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3BA" w:rsidRDefault="00E26933" w:rsidP="00E26933">
      <w:pPr>
        <w:pStyle w:val="Titre"/>
        <w:pBdr>
          <w:bottom w:val="single" w:sz="12" w:space="1" w:color="auto"/>
        </w:pBdr>
      </w:pPr>
      <w:r>
        <w:t>Filière Métiers de l’Accueil</w:t>
      </w:r>
    </w:p>
    <w:p w:rsidR="00E26933" w:rsidRDefault="00E26933" w:rsidP="00E26933"/>
    <w:p w:rsidR="00E26933" w:rsidRPr="00E26933" w:rsidRDefault="00E26933" w:rsidP="00E26933"/>
    <w:tbl>
      <w:tblPr>
        <w:tblStyle w:val="Grilledutableau"/>
        <w:tblW w:w="0" w:type="auto"/>
        <w:tblLook w:val="04A0" w:firstRow="1" w:lastRow="0" w:firstColumn="1" w:lastColumn="0" w:noHBand="0" w:noVBand="1"/>
      </w:tblPr>
      <w:tblGrid>
        <w:gridCol w:w="2002"/>
        <w:gridCol w:w="6109"/>
        <w:gridCol w:w="945"/>
      </w:tblGrid>
      <w:tr w:rsidR="00E26933" w:rsidRPr="00F35BC7" w:rsidTr="00F35BC7">
        <w:trPr>
          <w:trHeight w:val="642"/>
        </w:trPr>
        <w:tc>
          <w:tcPr>
            <w:tcW w:w="1980" w:type="dxa"/>
            <w:vAlign w:val="center"/>
          </w:tcPr>
          <w:p w:rsidR="00E26933" w:rsidRPr="00F35BC7" w:rsidRDefault="00E26933" w:rsidP="00F35BC7">
            <w:pPr>
              <w:jc w:val="center"/>
              <w:rPr>
                <w:b/>
              </w:rPr>
            </w:pPr>
            <w:r w:rsidRPr="00F35BC7">
              <w:rPr>
                <w:b/>
              </w:rPr>
              <w:t>ACTIVITE</w:t>
            </w:r>
          </w:p>
        </w:tc>
        <w:tc>
          <w:tcPr>
            <w:tcW w:w="6146" w:type="dxa"/>
            <w:vAlign w:val="center"/>
          </w:tcPr>
          <w:p w:rsidR="00E26933" w:rsidRPr="00F35BC7" w:rsidRDefault="00E26933" w:rsidP="00F35BC7">
            <w:pPr>
              <w:jc w:val="center"/>
              <w:rPr>
                <w:b/>
              </w:rPr>
            </w:pPr>
            <w:r w:rsidRPr="00F35BC7">
              <w:rPr>
                <w:b/>
              </w:rPr>
              <w:t>BLOCS DE COMPETENCES</w:t>
            </w:r>
          </w:p>
        </w:tc>
        <w:tc>
          <w:tcPr>
            <w:tcW w:w="930" w:type="dxa"/>
            <w:vAlign w:val="center"/>
          </w:tcPr>
          <w:p w:rsidR="00E26933" w:rsidRPr="00F35BC7" w:rsidRDefault="00E26933" w:rsidP="00F35BC7">
            <w:pPr>
              <w:jc w:val="center"/>
              <w:rPr>
                <w:b/>
              </w:rPr>
            </w:pPr>
            <w:r w:rsidRPr="00F35BC7">
              <w:rPr>
                <w:b/>
              </w:rPr>
              <w:t>UNITES</w:t>
            </w:r>
          </w:p>
        </w:tc>
      </w:tr>
      <w:tr w:rsidR="00E26933" w:rsidTr="00B82394">
        <w:tc>
          <w:tcPr>
            <w:tcW w:w="1980" w:type="dxa"/>
          </w:tcPr>
          <w:p w:rsidR="00E26933" w:rsidRPr="00B82394" w:rsidRDefault="00E26933">
            <w:pPr>
              <w:rPr>
                <w:b/>
              </w:rPr>
            </w:pPr>
            <w:r w:rsidRPr="00B82394">
              <w:rPr>
                <w:b/>
              </w:rPr>
              <w:t>Activité 1</w:t>
            </w:r>
          </w:p>
          <w:p w:rsidR="00E26933" w:rsidRDefault="00E26933">
            <w:r>
              <w:t>Accueil multicanal (conseil, information, orientation)</w:t>
            </w:r>
          </w:p>
        </w:tc>
        <w:tc>
          <w:tcPr>
            <w:tcW w:w="6146" w:type="dxa"/>
          </w:tcPr>
          <w:p w:rsidR="00E26933" w:rsidRPr="00B82394" w:rsidRDefault="00E26933">
            <w:pPr>
              <w:rPr>
                <w:b/>
              </w:rPr>
            </w:pPr>
            <w:r w:rsidRPr="00B82394">
              <w:rPr>
                <w:b/>
              </w:rPr>
              <w:t>1 - Gérer l’accueil multicanal à des fins d’information, d’orientation et de conseil</w:t>
            </w:r>
          </w:p>
          <w:p w:rsidR="00E26933" w:rsidRDefault="00E26933" w:rsidP="00E26933">
            <w:pPr>
              <w:pStyle w:val="Paragraphedeliste"/>
              <w:numPr>
                <w:ilvl w:val="0"/>
                <w:numId w:val="1"/>
              </w:numPr>
              <w:ind w:left="262" w:hanging="262"/>
            </w:pPr>
            <w:r>
              <w:t>Gérer simultanément les activités</w:t>
            </w:r>
          </w:p>
          <w:p w:rsidR="00E26933" w:rsidRDefault="00E26933" w:rsidP="00E26933">
            <w:pPr>
              <w:pStyle w:val="Paragraphedeliste"/>
              <w:numPr>
                <w:ilvl w:val="0"/>
                <w:numId w:val="1"/>
              </w:numPr>
              <w:ind w:left="262" w:hanging="262"/>
            </w:pPr>
            <w:r>
              <w:t>Prendre contact avec le public</w:t>
            </w:r>
          </w:p>
          <w:p w:rsidR="00E26933" w:rsidRDefault="00E26933" w:rsidP="00E26933">
            <w:pPr>
              <w:pStyle w:val="Paragraphedeliste"/>
              <w:numPr>
                <w:ilvl w:val="0"/>
                <w:numId w:val="1"/>
              </w:numPr>
              <w:ind w:left="262" w:hanging="262"/>
            </w:pPr>
            <w:r>
              <w:t>Identifier la demande</w:t>
            </w:r>
          </w:p>
          <w:p w:rsidR="00E26933" w:rsidRDefault="00E26933" w:rsidP="00E26933">
            <w:pPr>
              <w:pStyle w:val="Paragraphedeliste"/>
              <w:numPr>
                <w:ilvl w:val="0"/>
                <w:numId w:val="1"/>
              </w:numPr>
              <w:ind w:left="262" w:hanging="262"/>
            </w:pPr>
            <w:r>
              <w:t>Traiter la demande</w:t>
            </w:r>
          </w:p>
          <w:p w:rsidR="00E26933" w:rsidRDefault="00E26933" w:rsidP="00E26933">
            <w:pPr>
              <w:pStyle w:val="Paragraphedeliste"/>
              <w:numPr>
                <w:ilvl w:val="0"/>
                <w:numId w:val="1"/>
              </w:numPr>
              <w:ind w:left="262" w:hanging="262"/>
            </w:pPr>
            <w:r>
              <w:t>Gérer les flux</w:t>
            </w:r>
          </w:p>
          <w:p w:rsidR="00E26933" w:rsidRDefault="00E26933" w:rsidP="00E26933">
            <w:pPr>
              <w:pStyle w:val="Paragraphedeliste"/>
              <w:numPr>
                <w:ilvl w:val="0"/>
                <w:numId w:val="1"/>
              </w:numPr>
              <w:ind w:left="262" w:hanging="262"/>
            </w:pPr>
            <w:r>
              <w:t>Gérer les conflits</w:t>
            </w:r>
          </w:p>
        </w:tc>
        <w:tc>
          <w:tcPr>
            <w:tcW w:w="930" w:type="dxa"/>
            <w:vAlign w:val="center"/>
          </w:tcPr>
          <w:p w:rsidR="00E26933" w:rsidRDefault="00E26933" w:rsidP="00B82394">
            <w:pPr>
              <w:jc w:val="center"/>
            </w:pPr>
            <w:r>
              <w:t>U31</w:t>
            </w:r>
          </w:p>
        </w:tc>
        <w:bookmarkStart w:id="0" w:name="_GoBack"/>
        <w:bookmarkEnd w:id="0"/>
      </w:tr>
      <w:tr w:rsidR="00E26933" w:rsidTr="00B82394">
        <w:tc>
          <w:tcPr>
            <w:tcW w:w="1980" w:type="dxa"/>
          </w:tcPr>
          <w:p w:rsidR="00E26933" w:rsidRPr="00B82394" w:rsidRDefault="00E26933">
            <w:pPr>
              <w:rPr>
                <w:b/>
              </w:rPr>
            </w:pPr>
            <w:r w:rsidRPr="00B82394">
              <w:rPr>
                <w:b/>
              </w:rPr>
              <w:t>Activité 2</w:t>
            </w:r>
          </w:p>
          <w:p w:rsidR="00E26933" w:rsidRDefault="00E26933">
            <w:r>
              <w:t>Interface à des fins organisationnelles</w:t>
            </w:r>
          </w:p>
        </w:tc>
        <w:tc>
          <w:tcPr>
            <w:tcW w:w="6146" w:type="dxa"/>
          </w:tcPr>
          <w:p w:rsidR="00E26933" w:rsidRPr="00B82394" w:rsidRDefault="00E26933">
            <w:pPr>
              <w:rPr>
                <w:b/>
              </w:rPr>
            </w:pPr>
            <w:r w:rsidRPr="00B82394">
              <w:rPr>
                <w:b/>
              </w:rPr>
              <w:t>2 – Gérer l’information et des prestations organisationnelles</w:t>
            </w:r>
          </w:p>
          <w:p w:rsidR="00E26933" w:rsidRDefault="00E26933" w:rsidP="00E26933">
            <w:pPr>
              <w:pStyle w:val="Paragraphedeliste"/>
              <w:numPr>
                <w:ilvl w:val="0"/>
                <w:numId w:val="1"/>
              </w:numPr>
              <w:ind w:left="322" w:hanging="283"/>
            </w:pPr>
            <w:r>
              <w:t>Gérer l’information</w:t>
            </w:r>
          </w:p>
          <w:p w:rsidR="00E26933" w:rsidRDefault="00E26933" w:rsidP="00E26933">
            <w:pPr>
              <w:pStyle w:val="Paragraphedeliste"/>
              <w:numPr>
                <w:ilvl w:val="0"/>
                <w:numId w:val="1"/>
              </w:numPr>
              <w:ind w:left="322" w:hanging="283"/>
            </w:pPr>
            <w:r>
              <w:t>Gérer des prestations internes et externes</w:t>
            </w:r>
          </w:p>
          <w:p w:rsidR="00E26933" w:rsidRDefault="00E26933" w:rsidP="00E26933">
            <w:pPr>
              <w:pStyle w:val="Paragraphedeliste"/>
              <w:numPr>
                <w:ilvl w:val="0"/>
                <w:numId w:val="1"/>
              </w:numPr>
              <w:ind w:left="322" w:hanging="283"/>
            </w:pPr>
            <w:r>
              <w:t>Contribuer à la muse en œuvre de projet lié à l’accueil</w:t>
            </w:r>
          </w:p>
        </w:tc>
        <w:tc>
          <w:tcPr>
            <w:tcW w:w="930" w:type="dxa"/>
            <w:vAlign w:val="center"/>
          </w:tcPr>
          <w:p w:rsidR="00E26933" w:rsidRDefault="00E26933" w:rsidP="00B82394">
            <w:pPr>
              <w:jc w:val="center"/>
            </w:pPr>
            <w:r>
              <w:t>U32</w:t>
            </w:r>
          </w:p>
        </w:tc>
      </w:tr>
      <w:tr w:rsidR="00E26933" w:rsidTr="00B82394">
        <w:tc>
          <w:tcPr>
            <w:tcW w:w="1980" w:type="dxa"/>
          </w:tcPr>
          <w:p w:rsidR="00E26933" w:rsidRPr="00B82394" w:rsidRDefault="00E26933">
            <w:pPr>
              <w:rPr>
                <w:b/>
              </w:rPr>
            </w:pPr>
            <w:r w:rsidRPr="00B82394">
              <w:rPr>
                <w:b/>
              </w:rPr>
              <w:t>Activité 3</w:t>
            </w:r>
          </w:p>
          <w:p w:rsidR="00E26933" w:rsidRDefault="00E26933">
            <w:r>
              <w:t>Interface dans la relation commerciale</w:t>
            </w:r>
          </w:p>
        </w:tc>
        <w:tc>
          <w:tcPr>
            <w:tcW w:w="6146" w:type="dxa"/>
          </w:tcPr>
          <w:p w:rsidR="00E26933" w:rsidRPr="00B82394" w:rsidRDefault="00E26933">
            <w:pPr>
              <w:rPr>
                <w:b/>
              </w:rPr>
            </w:pPr>
            <w:r w:rsidRPr="00B82394">
              <w:rPr>
                <w:b/>
              </w:rPr>
              <w:t>3 – Gérer la relation commerciale</w:t>
            </w:r>
          </w:p>
          <w:p w:rsidR="00E26933" w:rsidRDefault="00E26933" w:rsidP="00E26933">
            <w:pPr>
              <w:pStyle w:val="Paragraphedeliste"/>
              <w:numPr>
                <w:ilvl w:val="0"/>
                <w:numId w:val="1"/>
              </w:numPr>
              <w:ind w:left="322" w:hanging="283"/>
            </w:pPr>
            <w:r>
              <w:t>Contribuer au développement de la relation commerciale</w:t>
            </w:r>
          </w:p>
          <w:p w:rsidR="00E26933" w:rsidRDefault="00E26933" w:rsidP="00E26933">
            <w:pPr>
              <w:pStyle w:val="Paragraphedeliste"/>
              <w:numPr>
                <w:ilvl w:val="0"/>
                <w:numId w:val="1"/>
              </w:numPr>
              <w:ind w:left="322" w:hanging="283"/>
            </w:pPr>
            <w:r>
              <w:t>Satisfaire et fidéliser le public</w:t>
            </w:r>
          </w:p>
          <w:p w:rsidR="00E26933" w:rsidRDefault="00E26933" w:rsidP="00E26933">
            <w:pPr>
              <w:pStyle w:val="Paragraphedeliste"/>
              <w:numPr>
                <w:ilvl w:val="0"/>
                <w:numId w:val="1"/>
              </w:numPr>
              <w:ind w:left="322" w:hanging="283"/>
            </w:pPr>
            <w:r>
              <w:t>Gérer les réclamations</w:t>
            </w:r>
          </w:p>
        </w:tc>
        <w:tc>
          <w:tcPr>
            <w:tcW w:w="930" w:type="dxa"/>
            <w:vAlign w:val="center"/>
          </w:tcPr>
          <w:p w:rsidR="00E26933" w:rsidRDefault="00E26933" w:rsidP="00B82394">
            <w:pPr>
              <w:jc w:val="center"/>
            </w:pPr>
            <w:r>
              <w:t>U2</w:t>
            </w:r>
          </w:p>
        </w:tc>
      </w:tr>
      <w:tr w:rsidR="00E26933" w:rsidTr="00B82394">
        <w:tc>
          <w:tcPr>
            <w:tcW w:w="1980" w:type="dxa"/>
          </w:tcPr>
          <w:p w:rsidR="00E26933" w:rsidRDefault="00E26933"/>
        </w:tc>
        <w:tc>
          <w:tcPr>
            <w:tcW w:w="6146" w:type="dxa"/>
          </w:tcPr>
          <w:p w:rsidR="00E26933" w:rsidRPr="00B82394" w:rsidRDefault="00E26933">
            <w:pPr>
              <w:rPr>
                <w:b/>
              </w:rPr>
            </w:pPr>
            <w:r w:rsidRPr="00B82394">
              <w:rPr>
                <w:b/>
              </w:rPr>
              <w:t>Prévention Santé Environnement</w:t>
            </w:r>
          </w:p>
          <w:p w:rsidR="00E26933" w:rsidRDefault="00E26933" w:rsidP="00B82394">
            <w:pPr>
              <w:pStyle w:val="Paragraphedeliste"/>
              <w:numPr>
                <w:ilvl w:val="0"/>
                <w:numId w:val="1"/>
              </w:numPr>
              <w:ind w:left="290" w:hanging="251"/>
            </w:pPr>
            <w:r>
              <w:t xml:space="preserve">Construire une démarche d’analyse </w:t>
            </w:r>
            <w:r w:rsidR="00D61C2F">
              <w:t>de situation en appliquant la démarche de résolution de problème</w:t>
            </w:r>
          </w:p>
          <w:p w:rsidR="00D61C2F" w:rsidRDefault="00D61C2F" w:rsidP="00B82394">
            <w:pPr>
              <w:pStyle w:val="Paragraphedeliste"/>
              <w:numPr>
                <w:ilvl w:val="0"/>
                <w:numId w:val="1"/>
              </w:numPr>
              <w:ind w:left="290" w:hanging="251"/>
            </w:pPr>
            <w:r>
              <w:t xml:space="preserve">Analyse d’une situation </w:t>
            </w:r>
            <w:r w:rsidR="00B82394">
              <w:t>professionnelle en appliquant différentes démarches : analyse par le risque, par le travail, par l’accident</w:t>
            </w:r>
          </w:p>
          <w:p w:rsidR="00B82394" w:rsidRDefault="00B82394" w:rsidP="00B82394">
            <w:pPr>
              <w:pStyle w:val="Paragraphedeliste"/>
              <w:numPr>
                <w:ilvl w:val="0"/>
                <w:numId w:val="1"/>
              </w:numPr>
              <w:ind w:left="290" w:hanging="251"/>
            </w:pPr>
            <w:r>
              <w:t>Mobiliser des connaissances scientifiques, juridiques et économiques</w:t>
            </w:r>
          </w:p>
          <w:p w:rsidR="00B82394" w:rsidRDefault="00B82394" w:rsidP="00B82394">
            <w:pPr>
              <w:pStyle w:val="Paragraphedeliste"/>
              <w:numPr>
                <w:ilvl w:val="0"/>
                <w:numId w:val="1"/>
              </w:numPr>
              <w:ind w:left="290" w:hanging="251"/>
            </w:pPr>
            <w:r>
              <w:t>Proposer et justifier les mesures de prévention adaptées</w:t>
            </w:r>
          </w:p>
          <w:p w:rsidR="00B82394" w:rsidRDefault="00B82394" w:rsidP="00B82394">
            <w:pPr>
              <w:pStyle w:val="Paragraphedeliste"/>
              <w:numPr>
                <w:ilvl w:val="0"/>
                <w:numId w:val="1"/>
              </w:numPr>
              <w:ind w:left="290" w:hanging="251"/>
            </w:pPr>
            <w:r>
              <w:t>Proposer des actions permettant d’intervenir efficacement face à une situation d’urgence</w:t>
            </w:r>
          </w:p>
        </w:tc>
        <w:tc>
          <w:tcPr>
            <w:tcW w:w="930" w:type="dxa"/>
            <w:vAlign w:val="center"/>
          </w:tcPr>
          <w:p w:rsidR="00E26933" w:rsidRDefault="00D61C2F" w:rsidP="00B82394">
            <w:pPr>
              <w:jc w:val="center"/>
            </w:pPr>
            <w:r>
              <w:t>U33</w:t>
            </w:r>
          </w:p>
        </w:tc>
      </w:tr>
      <w:tr w:rsidR="00E26933" w:rsidTr="00B82394">
        <w:tc>
          <w:tcPr>
            <w:tcW w:w="1980" w:type="dxa"/>
          </w:tcPr>
          <w:p w:rsidR="00E26933" w:rsidRDefault="00E26933"/>
        </w:tc>
        <w:tc>
          <w:tcPr>
            <w:tcW w:w="6146" w:type="dxa"/>
          </w:tcPr>
          <w:p w:rsidR="00E26933" w:rsidRPr="0048539D" w:rsidRDefault="00B82394">
            <w:pPr>
              <w:rPr>
                <w:b/>
              </w:rPr>
            </w:pPr>
            <w:r w:rsidRPr="0048539D">
              <w:rPr>
                <w:b/>
              </w:rPr>
              <w:t>Économie-Droit</w:t>
            </w:r>
          </w:p>
          <w:p w:rsidR="00B82394" w:rsidRDefault="00B82394" w:rsidP="00B82394">
            <w:pPr>
              <w:pStyle w:val="Paragraphedeliste"/>
              <w:numPr>
                <w:ilvl w:val="0"/>
                <w:numId w:val="1"/>
              </w:numPr>
              <w:ind w:left="290" w:hanging="283"/>
            </w:pPr>
            <w:r>
              <w:t>Analyser l’organisation économique et juridique de la société contemporaine dans le contexte de l’activité professionnelle</w:t>
            </w:r>
          </w:p>
          <w:p w:rsidR="00B82394" w:rsidRDefault="0048539D" w:rsidP="00B82394">
            <w:pPr>
              <w:pStyle w:val="Paragraphedeliste"/>
              <w:numPr>
                <w:ilvl w:val="0"/>
                <w:numId w:val="1"/>
              </w:numPr>
              <w:ind w:left="290" w:hanging="283"/>
            </w:pPr>
            <w:r>
              <w:t>Restituer, oralement ou à l’écrit, les résultats des analyses effectuées</w:t>
            </w:r>
          </w:p>
        </w:tc>
        <w:tc>
          <w:tcPr>
            <w:tcW w:w="930" w:type="dxa"/>
            <w:vAlign w:val="center"/>
          </w:tcPr>
          <w:p w:rsidR="00E26933" w:rsidRDefault="0048539D" w:rsidP="00B82394">
            <w:pPr>
              <w:jc w:val="center"/>
            </w:pPr>
            <w:r>
              <w:t>U11</w:t>
            </w:r>
          </w:p>
        </w:tc>
      </w:tr>
      <w:tr w:rsidR="00E26933" w:rsidTr="00B82394">
        <w:tc>
          <w:tcPr>
            <w:tcW w:w="1980" w:type="dxa"/>
          </w:tcPr>
          <w:p w:rsidR="00E26933" w:rsidRDefault="00E26933"/>
        </w:tc>
        <w:tc>
          <w:tcPr>
            <w:tcW w:w="6146" w:type="dxa"/>
          </w:tcPr>
          <w:p w:rsidR="00E26933" w:rsidRPr="00B92A7E" w:rsidRDefault="0048539D">
            <w:pPr>
              <w:rPr>
                <w:b/>
              </w:rPr>
            </w:pPr>
            <w:r w:rsidRPr="00B92A7E">
              <w:rPr>
                <w:b/>
              </w:rPr>
              <w:t>Mathématiques</w:t>
            </w:r>
          </w:p>
          <w:p w:rsidR="0048539D" w:rsidRDefault="0048539D" w:rsidP="0048539D">
            <w:pPr>
              <w:pStyle w:val="Paragraphedeliste"/>
              <w:numPr>
                <w:ilvl w:val="0"/>
                <w:numId w:val="1"/>
              </w:numPr>
              <w:ind w:left="290" w:hanging="283"/>
            </w:pPr>
            <w:r>
              <w:t>Rechercher, extraire et organiser l’information</w:t>
            </w:r>
          </w:p>
          <w:p w:rsidR="0048539D" w:rsidRDefault="0048539D" w:rsidP="0048539D">
            <w:pPr>
              <w:pStyle w:val="Paragraphedeliste"/>
              <w:numPr>
                <w:ilvl w:val="0"/>
                <w:numId w:val="1"/>
              </w:numPr>
              <w:ind w:left="290" w:hanging="283"/>
            </w:pPr>
            <w:r>
              <w:t>Proposer, choisir, exécuter une méthode de résolution</w:t>
            </w:r>
          </w:p>
          <w:p w:rsidR="00B92A7E" w:rsidRDefault="00B92A7E" w:rsidP="0048539D">
            <w:pPr>
              <w:pStyle w:val="Paragraphedeliste"/>
              <w:numPr>
                <w:ilvl w:val="0"/>
                <w:numId w:val="1"/>
              </w:numPr>
              <w:ind w:left="290" w:hanging="283"/>
            </w:pPr>
            <w:r>
              <w:t>Expérimenter, simuler</w:t>
            </w:r>
          </w:p>
          <w:p w:rsidR="00B92A7E" w:rsidRDefault="00B92A7E" w:rsidP="0048539D">
            <w:pPr>
              <w:pStyle w:val="Paragraphedeliste"/>
              <w:numPr>
                <w:ilvl w:val="0"/>
                <w:numId w:val="1"/>
              </w:numPr>
              <w:ind w:left="290" w:hanging="283"/>
            </w:pPr>
            <w:r>
              <w:t>Critiquer un résultat, argumenter</w:t>
            </w:r>
          </w:p>
          <w:p w:rsidR="00B92A7E" w:rsidRDefault="00B92A7E" w:rsidP="0048539D">
            <w:pPr>
              <w:pStyle w:val="Paragraphedeliste"/>
              <w:numPr>
                <w:ilvl w:val="0"/>
                <w:numId w:val="1"/>
              </w:numPr>
              <w:ind w:left="290" w:hanging="283"/>
            </w:pPr>
            <w:r>
              <w:t>Rendre compte d’une démarche, d’un résultat, à l’oral ou à l’écrit</w:t>
            </w:r>
          </w:p>
        </w:tc>
        <w:tc>
          <w:tcPr>
            <w:tcW w:w="930" w:type="dxa"/>
            <w:vAlign w:val="center"/>
          </w:tcPr>
          <w:p w:rsidR="00E26933" w:rsidRDefault="00B92A7E" w:rsidP="00B82394">
            <w:pPr>
              <w:jc w:val="center"/>
            </w:pPr>
            <w:r>
              <w:t>U12</w:t>
            </w:r>
          </w:p>
        </w:tc>
      </w:tr>
      <w:tr w:rsidR="00E26933" w:rsidTr="00B82394">
        <w:tc>
          <w:tcPr>
            <w:tcW w:w="1980" w:type="dxa"/>
          </w:tcPr>
          <w:p w:rsidR="00E26933" w:rsidRDefault="00E26933"/>
        </w:tc>
        <w:tc>
          <w:tcPr>
            <w:tcW w:w="6146" w:type="dxa"/>
          </w:tcPr>
          <w:p w:rsidR="00E26933" w:rsidRPr="00B92A7E" w:rsidRDefault="00B92A7E">
            <w:pPr>
              <w:rPr>
                <w:b/>
              </w:rPr>
            </w:pPr>
            <w:r w:rsidRPr="00B92A7E">
              <w:rPr>
                <w:b/>
              </w:rPr>
              <w:t>Langue vivante 1</w:t>
            </w:r>
          </w:p>
          <w:p w:rsidR="00B92A7E" w:rsidRDefault="00B92A7E">
            <w:r>
              <w:t>Compétences de niveau B1 + du CECRL</w:t>
            </w:r>
          </w:p>
          <w:p w:rsidR="00B92A7E" w:rsidRDefault="00B92A7E" w:rsidP="00B92A7E">
            <w:pPr>
              <w:pStyle w:val="Paragraphedeliste"/>
              <w:numPr>
                <w:ilvl w:val="0"/>
                <w:numId w:val="1"/>
              </w:numPr>
              <w:ind w:left="290" w:hanging="290"/>
            </w:pPr>
            <w:r>
              <w:t>S’exprimer oralement en continu</w:t>
            </w:r>
          </w:p>
          <w:p w:rsidR="00B92A7E" w:rsidRDefault="00B92A7E" w:rsidP="00B92A7E">
            <w:pPr>
              <w:pStyle w:val="Paragraphedeliste"/>
              <w:numPr>
                <w:ilvl w:val="0"/>
                <w:numId w:val="1"/>
              </w:numPr>
              <w:ind w:left="290" w:hanging="290"/>
            </w:pPr>
            <w:r>
              <w:t>Interagir en langue étrangère</w:t>
            </w:r>
          </w:p>
          <w:p w:rsidR="00B92A7E" w:rsidRDefault="00B92A7E" w:rsidP="00B92A7E">
            <w:pPr>
              <w:pStyle w:val="Paragraphedeliste"/>
              <w:numPr>
                <w:ilvl w:val="0"/>
                <w:numId w:val="1"/>
              </w:numPr>
              <w:ind w:left="290" w:hanging="290"/>
            </w:pPr>
            <w:r>
              <w:t>Comprendre un document écrit rédigé en langue étrangère</w:t>
            </w:r>
          </w:p>
        </w:tc>
        <w:tc>
          <w:tcPr>
            <w:tcW w:w="930" w:type="dxa"/>
            <w:vAlign w:val="center"/>
          </w:tcPr>
          <w:p w:rsidR="00E26933" w:rsidRDefault="00B92A7E" w:rsidP="00B82394">
            <w:pPr>
              <w:jc w:val="center"/>
            </w:pPr>
            <w:r>
              <w:t>U41</w:t>
            </w:r>
          </w:p>
        </w:tc>
      </w:tr>
      <w:tr w:rsidR="00B92A7E" w:rsidTr="00B82394">
        <w:tc>
          <w:tcPr>
            <w:tcW w:w="1980" w:type="dxa"/>
          </w:tcPr>
          <w:p w:rsidR="00B92A7E" w:rsidRDefault="00B92A7E"/>
        </w:tc>
        <w:tc>
          <w:tcPr>
            <w:tcW w:w="6146" w:type="dxa"/>
          </w:tcPr>
          <w:p w:rsidR="00B92A7E" w:rsidRPr="00B92A7E" w:rsidRDefault="00B92A7E" w:rsidP="00B92A7E">
            <w:pPr>
              <w:rPr>
                <w:b/>
              </w:rPr>
            </w:pPr>
            <w:r w:rsidRPr="00B92A7E">
              <w:rPr>
                <w:b/>
              </w:rPr>
              <w:t xml:space="preserve">Langue vivante </w:t>
            </w:r>
            <w:r w:rsidRPr="00B92A7E">
              <w:rPr>
                <w:b/>
              </w:rPr>
              <w:t>2</w:t>
            </w:r>
          </w:p>
          <w:p w:rsidR="00B92A7E" w:rsidRDefault="00B92A7E" w:rsidP="00B92A7E">
            <w:r>
              <w:t>Compétences de niveau B1 + du CECRL</w:t>
            </w:r>
          </w:p>
          <w:p w:rsidR="00B92A7E" w:rsidRDefault="00B92A7E" w:rsidP="00B92A7E">
            <w:pPr>
              <w:pStyle w:val="Paragraphedeliste"/>
              <w:numPr>
                <w:ilvl w:val="0"/>
                <w:numId w:val="1"/>
              </w:numPr>
              <w:ind w:left="290" w:hanging="290"/>
            </w:pPr>
            <w:r>
              <w:t>S’exprimer oralement en continu</w:t>
            </w:r>
          </w:p>
          <w:p w:rsidR="00B92A7E" w:rsidRDefault="00B92A7E" w:rsidP="00B92A7E">
            <w:pPr>
              <w:pStyle w:val="Paragraphedeliste"/>
              <w:numPr>
                <w:ilvl w:val="0"/>
                <w:numId w:val="1"/>
              </w:numPr>
              <w:ind w:left="290" w:hanging="290"/>
            </w:pPr>
            <w:r>
              <w:t>Interagir en langue étrangère</w:t>
            </w:r>
          </w:p>
          <w:p w:rsidR="00B92A7E" w:rsidRDefault="00B92A7E" w:rsidP="00B92A7E">
            <w:pPr>
              <w:pStyle w:val="Paragraphedeliste"/>
              <w:numPr>
                <w:ilvl w:val="0"/>
                <w:numId w:val="1"/>
              </w:numPr>
              <w:ind w:left="290" w:hanging="290"/>
            </w:pPr>
            <w:r>
              <w:t>Comprendre un document écrit rédigé en langue étrangère</w:t>
            </w:r>
          </w:p>
        </w:tc>
        <w:tc>
          <w:tcPr>
            <w:tcW w:w="930" w:type="dxa"/>
            <w:vAlign w:val="center"/>
          </w:tcPr>
          <w:p w:rsidR="00B92A7E" w:rsidRDefault="00B92A7E" w:rsidP="00B82394">
            <w:pPr>
              <w:jc w:val="center"/>
            </w:pPr>
            <w:r>
              <w:t>U42</w:t>
            </w:r>
          </w:p>
        </w:tc>
      </w:tr>
      <w:tr w:rsidR="00B92A7E" w:rsidTr="00B82394">
        <w:tc>
          <w:tcPr>
            <w:tcW w:w="1980" w:type="dxa"/>
          </w:tcPr>
          <w:p w:rsidR="00B92A7E" w:rsidRDefault="00B92A7E"/>
        </w:tc>
        <w:tc>
          <w:tcPr>
            <w:tcW w:w="6146" w:type="dxa"/>
          </w:tcPr>
          <w:p w:rsidR="00B92A7E" w:rsidRPr="00C51835" w:rsidRDefault="00B92A7E" w:rsidP="00B92A7E">
            <w:pPr>
              <w:rPr>
                <w:b/>
              </w:rPr>
            </w:pPr>
            <w:r w:rsidRPr="00C51835">
              <w:rPr>
                <w:b/>
              </w:rPr>
              <w:t>Français</w:t>
            </w:r>
          </w:p>
          <w:p w:rsidR="00B92A7E" w:rsidRDefault="00B92A7E" w:rsidP="00B92A7E">
            <w:pPr>
              <w:pStyle w:val="Paragraphedeliste"/>
              <w:numPr>
                <w:ilvl w:val="0"/>
                <w:numId w:val="1"/>
              </w:numPr>
              <w:ind w:left="290" w:hanging="290"/>
            </w:pPr>
            <w:r>
              <w:t>Entrer dans l’échange oral : écouter, réagir, s’exprimer</w:t>
            </w:r>
          </w:p>
          <w:p w:rsidR="00B92A7E" w:rsidRDefault="00C51835" w:rsidP="00B92A7E">
            <w:pPr>
              <w:pStyle w:val="Paragraphedeliste"/>
              <w:numPr>
                <w:ilvl w:val="0"/>
                <w:numId w:val="1"/>
              </w:numPr>
              <w:ind w:left="290" w:hanging="290"/>
            </w:pPr>
            <w:r>
              <w:t>Entrer dans l’échange écrit : lire, analyser, écrire</w:t>
            </w:r>
          </w:p>
          <w:p w:rsidR="00C51835" w:rsidRDefault="00C51835" w:rsidP="00B92A7E">
            <w:pPr>
              <w:pStyle w:val="Paragraphedeliste"/>
              <w:numPr>
                <w:ilvl w:val="0"/>
                <w:numId w:val="1"/>
              </w:numPr>
              <w:ind w:left="290" w:hanging="290"/>
            </w:pPr>
            <w:r>
              <w:t>Devenir un lecteur compétent et critique</w:t>
            </w:r>
          </w:p>
          <w:p w:rsidR="00C51835" w:rsidRDefault="00C51835" w:rsidP="00B92A7E">
            <w:pPr>
              <w:pStyle w:val="Paragraphedeliste"/>
              <w:numPr>
                <w:ilvl w:val="0"/>
                <w:numId w:val="1"/>
              </w:numPr>
              <w:ind w:left="290" w:hanging="290"/>
            </w:pPr>
            <w:r>
              <w:t>Confronter des savoirs et des valeurs pour construire son identité culturelle</w:t>
            </w:r>
          </w:p>
        </w:tc>
        <w:tc>
          <w:tcPr>
            <w:tcW w:w="930" w:type="dxa"/>
            <w:vAlign w:val="center"/>
          </w:tcPr>
          <w:p w:rsidR="00B92A7E" w:rsidRDefault="00B92A7E" w:rsidP="00B82394">
            <w:pPr>
              <w:jc w:val="center"/>
            </w:pPr>
            <w:r>
              <w:t>U51</w:t>
            </w:r>
          </w:p>
        </w:tc>
      </w:tr>
      <w:tr w:rsidR="00B92A7E" w:rsidTr="00B82394">
        <w:tc>
          <w:tcPr>
            <w:tcW w:w="1980" w:type="dxa"/>
          </w:tcPr>
          <w:p w:rsidR="00B92A7E" w:rsidRDefault="00B92A7E"/>
        </w:tc>
        <w:tc>
          <w:tcPr>
            <w:tcW w:w="6146" w:type="dxa"/>
          </w:tcPr>
          <w:p w:rsidR="00C51835" w:rsidRPr="00C51835" w:rsidRDefault="00C51835" w:rsidP="00C51835">
            <w:pPr>
              <w:rPr>
                <w:b/>
              </w:rPr>
            </w:pPr>
            <w:r>
              <w:rPr>
                <w:b/>
              </w:rPr>
              <w:t>Histoire géographie et enseignement moral et civique</w:t>
            </w:r>
          </w:p>
          <w:p w:rsidR="00C51835" w:rsidRDefault="00C51835" w:rsidP="00C51835">
            <w:pPr>
              <w:pStyle w:val="Paragraphedeliste"/>
              <w:numPr>
                <w:ilvl w:val="0"/>
                <w:numId w:val="1"/>
              </w:numPr>
              <w:ind w:left="290" w:hanging="290"/>
            </w:pPr>
            <w:r>
              <w:t>Appréhender la diversité des sociétés et la richesse des cultures</w:t>
            </w:r>
          </w:p>
          <w:p w:rsidR="00C51835" w:rsidRDefault="00C51835" w:rsidP="00C51835">
            <w:pPr>
              <w:pStyle w:val="Paragraphedeliste"/>
              <w:numPr>
                <w:ilvl w:val="0"/>
                <w:numId w:val="1"/>
              </w:numPr>
              <w:ind w:left="290" w:hanging="290"/>
            </w:pPr>
            <w:r>
              <w:t>Comprendre les enjeux liés au développement durable</w:t>
            </w:r>
          </w:p>
          <w:p w:rsidR="00C51835" w:rsidRDefault="00C51835" w:rsidP="00C51835">
            <w:pPr>
              <w:pStyle w:val="Paragraphedeliste"/>
              <w:numPr>
                <w:ilvl w:val="0"/>
                <w:numId w:val="1"/>
              </w:numPr>
              <w:ind w:left="290" w:hanging="290"/>
            </w:pPr>
            <w:r>
              <w:t>Identifier les enjeux et les contraintes de la mondialisation</w:t>
            </w:r>
          </w:p>
          <w:p w:rsidR="00B92A7E" w:rsidRDefault="00C51835" w:rsidP="00C51835">
            <w:pPr>
              <w:pStyle w:val="Paragraphedeliste"/>
              <w:numPr>
                <w:ilvl w:val="0"/>
                <w:numId w:val="1"/>
              </w:numPr>
              <w:ind w:left="290" w:hanging="290"/>
            </w:pPr>
            <w:r>
              <w:t xml:space="preserve">Identifier les droits et devoirs </w:t>
            </w:r>
            <w:r w:rsidR="003538D2">
              <w:t>civils, politiques, économiques et sociaux</w:t>
            </w:r>
          </w:p>
        </w:tc>
        <w:tc>
          <w:tcPr>
            <w:tcW w:w="930" w:type="dxa"/>
            <w:vAlign w:val="center"/>
          </w:tcPr>
          <w:p w:rsidR="00B92A7E" w:rsidRDefault="00C51835" w:rsidP="00B82394">
            <w:pPr>
              <w:jc w:val="center"/>
            </w:pPr>
            <w:r>
              <w:t>U52</w:t>
            </w:r>
          </w:p>
        </w:tc>
      </w:tr>
      <w:tr w:rsidR="00B92A7E" w:rsidTr="00B82394">
        <w:tc>
          <w:tcPr>
            <w:tcW w:w="1980" w:type="dxa"/>
          </w:tcPr>
          <w:p w:rsidR="00B92A7E" w:rsidRDefault="00B92A7E"/>
        </w:tc>
        <w:tc>
          <w:tcPr>
            <w:tcW w:w="6146" w:type="dxa"/>
          </w:tcPr>
          <w:p w:rsidR="00B92A7E" w:rsidRPr="003538D2" w:rsidRDefault="003538D2" w:rsidP="00B92A7E">
            <w:pPr>
              <w:rPr>
                <w:b/>
              </w:rPr>
            </w:pPr>
            <w:r w:rsidRPr="003538D2">
              <w:rPr>
                <w:b/>
              </w:rPr>
              <w:t>Arts appliqués et cultures artistiques</w:t>
            </w:r>
          </w:p>
          <w:p w:rsidR="003538D2" w:rsidRDefault="003538D2" w:rsidP="003538D2">
            <w:pPr>
              <w:pStyle w:val="Paragraphedeliste"/>
              <w:numPr>
                <w:ilvl w:val="0"/>
                <w:numId w:val="1"/>
              </w:numPr>
              <w:tabs>
                <w:tab w:val="left" w:pos="290"/>
              </w:tabs>
              <w:ind w:left="290" w:hanging="283"/>
            </w:pPr>
            <w:r>
              <w:t>Identifier les caractéristiques essentielles d’œuvres, de produits, d’espaces urbains ou de messages visuels</w:t>
            </w:r>
          </w:p>
          <w:p w:rsidR="003538D2" w:rsidRDefault="003538D2" w:rsidP="003538D2">
            <w:pPr>
              <w:pStyle w:val="Paragraphedeliste"/>
              <w:numPr>
                <w:ilvl w:val="0"/>
                <w:numId w:val="1"/>
              </w:numPr>
              <w:tabs>
                <w:tab w:val="left" w:pos="290"/>
              </w:tabs>
              <w:ind w:left="290" w:hanging="283"/>
            </w:pPr>
            <w:r>
              <w:t>Situer une œuvre ou une production dans son contexte de création</w:t>
            </w:r>
          </w:p>
          <w:p w:rsidR="003538D2" w:rsidRDefault="003538D2" w:rsidP="003538D2">
            <w:pPr>
              <w:pStyle w:val="Paragraphedeliste"/>
              <w:numPr>
                <w:ilvl w:val="0"/>
                <w:numId w:val="1"/>
              </w:numPr>
              <w:tabs>
                <w:tab w:val="left" w:pos="290"/>
              </w:tabs>
              <w:ind w:left="290" w:hanging="283"/>
            </w:pPr>
            <w:r>
              <w:t>Maitriser les bases de la politique</w:t>
            </w:r>
            <w:r w:rsidR="005A0F23">
              <w:t xml:space="preserve"> </w:t>
            </w:r>
            <w:r>
              <w:t>des outils graphiques, traditionnels et informatiques</w:t>
            </w:r>
          </w:p>
        </w:tc>
        <w:tc>
          <w:tcPr>
            <w:tcW w:w="930" w:type="dxa"/>
            <w:vAlign w:val="center"/>
          </w:tcPr>
          <w:p w:rsidR="00B92A7E" w:rsidRDefault="003538D2" w:rsidP="00B82394">
            <w:pPr>
              <w:jc w:val="center"/>
            </w:pPr>
            <w:r>
              <w:t>U6</w:t>
            </w:r>
          </w:p>
        </w:tc>
      </w:tr>
      <w:tr w:rsidR="00B92A7E" w:rsidTr="00B82394">
        <w:tc>
          <w:tcPr>
            <w:tcW w:w="1980" w:type="dxa"/>
          </w:tcPr>
          <w:p w:rsidR="00B92A7E" w:rsidRDefault="00B92A7E"/>
        </w:tc>
        <w:tc>
          <w:tcPr>
            <w:tcW w:w="6146" w:type="dxa"/>
          </w:tcPr>
          <w:p w:rsidR="00B92A7E" w:rsidRPr="005A0F23" w:rsidRDefault="005A0F23" w:rsidP="00B92A7E">
            <w:pPr>
              <w:rPr>
                <w:b/>
              </w:rPr>
            </w:pPr>
            <w:r w:rsidRPr="005A0F23">
              <w:rPr>
                <w:b/>
              </w:rPr>
              <w:t>Éducation physique et sportive</w:t>
            </w:r>
          </w:p>
          <w:p w:rsidR="005A0F23" w:rsidRDefault="005A0F23" w:rsidP="00B92A7E">
            <w:r>
              <w:t>Compétences de niveau 4 du référentiel de compétences attendues</w:t>
            </w:r>
          </w:p>
          <w:p w:rsidR="005A0F23" w:rsidRDefault="005A0F23" w:rsidP="005A0F23">
            <w:pPr>
              <w:pStyle w:val="Paragraphedeliste"/>
              <w:numPr>
                <w:ilvl w:val="0"/>
                <w:numId w:val="1"/>
              </w:numPr>
              <w:ind w:left="290" w:hanging="290"/>
            </w:pPr>
            <w:r>
              <w:t>Réaliser une performance motrice maximale</w:t>
            </w:r>
          </w:p>
          <w:p w:rsidR="005A0F23" w:rsidRDefault="005A0F23" w:rsidP="005A0F23">
            <w:pPr>
              <w:pStyle w:val="Paragraphedeliste"/>
              <w:numPr>
                <w:ilvl w:val="0"/>
                <w:numId w:val="1"/>
              </w:numPr>
              <w:ind w:left="290" w:hanging="290"/>
            </w:pPr>
            <w:r>
              <w:t>Se déplacer en s’adaptant à des environnements variés et incertains</w:t>
            </w:r>
          </w:p>
          <w:p w:rsidR="005A0F23" w:rsidRDefault="005A0F23" w:rsidP="005A0F23">
            <w:pPr>
              <w:pStyle w:val="Paragraphedeliste"/>
              <w:numPr>
                <w:ilvl w:val="0"/>
                <w:numId w:val="1"/>
              </w:numPr>
              <w:ind w:left="290" w:hanging="290"/>
            </w:pPr>
            <w:r>
              <w:t>Réaliser une prestation corporelle à visée artistique ou acrobatique</w:t>
            </w:r>
          </w:p>
          <w:p w:rsidR="005A0F23" w:rsidRDefault="005A0F23" w:rsidP="005A0F23">
            <w:pPr>
              <w:pStyle w:val="Paragraphedeliste"/>
              <w:numPr>
                <w:ilvl w:val="0"/>
                <w:numId w:val="1"/>
              </w:numPr>
              <w:ind w:left="290" w:hanging="290"/>
            </w:pPr>
            <w:r>
              <w:t>Conduire et maitriser un affrontement individuel ou collectif</w:t>
            </w:r>
          </w:p>
          <w:p w:rsidR="005A0F23" w:rsidRDefault="005A0F23" w:rsidP="005A0F23">
            <w:pPr>
              <w:pStyle w:val="Paragraphedeliste"/>
              <w:numPr>
                <w:ilvl w:val="0"/>
                <w:numId w:val="1"/>
              </w:numPr>
              <w:ind w:left="290" w:hanging="290"/>
            </w:pPr>
            <w:r>
              <w:t>Respecter les règles de vie collectives et assumer les différents rôles liés à l’activité</w:t>
            </w:r>
          </w:p>
        </w:tc>
        <w:tc>
          <w:tcPr>
            <w:tcW w:w="930" w:type="dxa"/>
            <w:vAlign w:val="center"/>
          </w:tcPr>
          <w:p w:rsidR="00B92A7E" w:rsidRDefault="005A0F23" w:rsidP="00B82394">
            <w:pPr>
              <w:jc w:val="center"/>
            </w:pPr>
            <w:r>
              <w:t>U7</w:t>
            </w:r>
          </w:p>
        </w:tc>
      </w:tr>
      <w:tr w:rsidR="00B92A7E" w:rsidTr="00B82394">
        <w:tc>
          <w:tcPr>
            <w:tcW w:w="1980" w:type="dxa"/>
          </w:tcPr>
          <w:p w:rsidR="00B92A7E" w:rsidRDefault="00B92A7E"/>
        </w:tc>
        <w:tc>
          <w:tcPr>
            <w:tcW w:w="6146" w:type="dxa"/>
          </w:tcPr>
          <w:p w:rsidR="00B92A7E" w:rsidRPr="005A0F23" w:rsidRDefault="005A0F23" w:rsidP="00B92A7E">
            <w:pPr>
              <w:rPr>
                <w:b/>
              </w:rPr>
            </w:pPr>
            <w:r w:rsidRPr="005A0F23">
              <w:rPr>
                <w:b/>
              </w:rPr>
              <w:t>Facultatif Langue vivante</w:t>
            </w:r>
          </w:p>
          <w:p w:rsidR="005A0F23" w:rsidRDefault="005A0F23" w:rsidP="005A0F23">
            <w:r>
              <w:t>Compétences de niveau B1 + du CECRL</w:t>
            </w:r>
          </w:p>
          <w:p w:rsidR="005A0F23" w:rsidRDefault="005A0F23" w:rsidP="005A0F23">
            <w:pPr>
              <w:pStyle w:val="Paragraphedeliste"/>
              <w:numPr>
                <w:ilvl w:val="0"/>
                <w:numId w:val="1"/>
              </w:numPr>
              <w:ind w:left="290" w:hanging="290"/>
            </w:pPr>
            <w:r>
              <w:t>S’exprimer oralement en continu</w:t>
            </w:r>
          </w:p>
          <w:p w:rsidR="005A0F23" w:rsidRDefault="005A0F23" w:rsidP="005A0F23">
            <w:pPr>
              <w:pStyle w:val="Paragraphedeliste"/>
              <w:numPr>
                <w:ilvl w:val="0"/>
                <w:numId w:val="1"/>
              </w:numPr>
              <w:ind w:left="290" w:hanging="290"/>
            </w:pPr>
            <w:r>
              <w:t>Interagir en langue étrangère</w:t>
            </w:r>
          </w:p>
          <w:p w:rsidR="005A0F23" w:rsidRDefault="005A0F23" w:rsidP="005A0F23">
            <w:pPr>
              <w:pStyle w:val="Paragraphedeliste"/>
              <w:numPr>
                <w:ilvl w:val="0"/>
                <w:numId w:val="1"/>
              </w:numPr>
              <w:ind w:left="290" w:hanging="290"/>
            </w:pPr>
            <w:r>
              <w:lastRenderedPageBreak/>
              <w:t>Comprendre un document écrit rédigé en langue étrangère</w:t>
            </w:r>
          </w:p>
        </w:tc>
        <w:tc>
          <w:tcPr>
            <w:tcW w:w="930" w:type="dxa"/>
            <w:vAlign w:val="center"/>
          </w:tcPr>
          <w:p w:rsidR="00B92A7E" w:rsidRDefault="005A0F23" w:rsidP="00B82394">
            <w:pPr>
              <w:jc w:val="center"/>
            </w:pPr>
            <w:r>
              <w:lastRenderedPageBreak/>
              <w:t>UF1</w:t>
            </w:r>
          </w:p>
        </w:tc>
      </w:tr>
      <w:tr w:rsidR="00B92A7E" w:rsidTr="00B82394">
        <w:tc>
          <w:tcPr>
            <w:tcW w:w="1980" w:type="dxa"/>
          </w:tcPr>
          <w:p w:rsidR="00B92A7E" w:rsidRDefault="00B92A7E"/>
        </w:tc>
        <w:tc>
          <w:tcPr>
            <w:tcW w:w="6146" w:type="dxa"/>
          </w:tcPr>
          <w:p w:rsidR="005A0F23" w:rsidRPr="005A0F23" w:rsidRDefault="005A0F23" w:rsidP="005A0F23">
            <w:pPr>
              <w:rPr>
                <w:b/>
              </w:rPr>
            </w:pPr>
            <w:r>
              <w:rPr>
                <w:b/>
              </w:rPr>
              <w:t xml:space="preserve">Facultatif </w:t>
            </w:r>
            <w:r w:rsidRPr="005A0F23">
              <w:rPr>
                <w:b/>
              </w:rPr>
              <w:t>Éducation physique et sportive</w:t>
            </w:r>
          </w:p>
          <w:p w:rsidR="005A0F23" w:rsidRDefault="005A0F23" w:rsidP="005A0F23">
            <w:r>
              <w:t>Compétences de niveau 4 du référentiel de compétences attendues</w:t>
            </w:r>
          </w:p>
          <w:p w:rsidR="005A0F23" w:rsidRDefault="005A0F23" w:rsidP="005A0F23">
            <w:pPr>
              <w:pStyle w:val="Paragraphedeliste"/>
              <w:numPr>
                <w:ilvl w:val="0"/>
                <w:numId w:val="1"/>
              </w:numPr>
              <w:ind w:left="290" w:hanging="290"/>
            </w:pPr>
            <w:r>
              <w:t>Réaliser une performance motrice maximale</w:t>
            </w:r>
          </w:p>
          <w:p w:rsidR="005A0F23" w:rsidRDefault="005A0F23" w:rsidP="005A0F23">
            <w:pPr>
              <w:pStyle w:val="Paragraphedeliste"/>
              <w:numPr>
                <w:ilvl w:val="0"/>
                <w:numId w:val="1"/>
              </w:numPr>
              <w:ind w:left="290" w:hanging="290"/>
            </w:pPr>
            <w:r>
              <w:t>Se déplacer en s’adaptant à des environnements variés et incertains</w:t>
            </w:r>
          </w:p>
          <w:p w:rsidR="005A0F23" w:rsidRDefault="005A0F23" w:rsidP="005A0F23">
            <w:pPr>
              <w:pStyle w:val="Paragraphedeliste"/>
              <w:numPr>
                <w:ilvl w:val="0"/>
                <w:numId w:val="1"/>
              </w:numPr>
              <w:ind w:left="290" w:hanging="290"/>
            </w:pPr>
            <w:r>
              <w:t>Réaliser une prestation corporelle à visée artistique ou acrobatique</w:t>
            </w:r>
          </w:p>
          <w:p w:rsidR="005A0F23" w:rsidRDefault="005A0F23" w:rsidP="005A0F23">
            <w:pPr>
              <w:pStyle w:val="Paragraphedeliste"/>
              <w:numPr>
                <w:ilvl w:val="0"/>
                <w:numId w:val="1"/>
              </w:numPr>
              <w:ind w:left="290" w:hanging="290"/>
            </w:pPr>
            <w:r>
              <w:t>Conduire et maitriser un affrontement individuel ou collectif</w:t>
            </w:r>
          </w:p>
          <w:p w:rsidR="00B92A7E" w:rsidRDefault="005A0F23" w:rsidP="005A0F23">
            <w:pPr>
              <w:pStyle w:val="Paragraphedeliste"/>
              <w:numPr>
                <w:ilvl w:val="0"/>
                <w:numId w:val="1"/>
              </w:numPr>
              <w:ind w:left="290" w:hanging="290"/>
            </w:pPr>
            <w:r>
              <w:t>Respecter les règles de vie collectives et assumer les différents rôles liés à l’activité</w:t>
            </w:r>
          </w:p>
        </w:tc>
        <w:tc>
          <w:tcPr>
            <w:tcW w:w="930" w:type="dxa"/>
            <w:vAlign w:val="center"/>
          </w:tcPr>
          <w:p w:rsidR="00B92A7E" w:rsidRDefault="005A0F23" w:rsidP="00B82394">
            <w:pPr>
              <w:jc w:val="center"/>
            </w:pPr>
            <w:r>
              <w:t>UF2</w:t>
            </w:r>
          </w:p>
        </w:tc>
      </w:tr>
      <w:tr w:rsidR="005A0F23" w:rsidTr="00B82394">
        <w:tc>
          <w:tcPr>
            <w:tcW w:w="1980" w:type="dxa"/>
          </w:tcPr>
          <w:p w:rsidR="005A0F23" w:rsidRDefault="005A0F23"/>
        </w:tc>
        <w:tc>
          <w:tcPr>
            <w:tcW w:w="6146" w:type="dxa"/>
          </w:tcPr>
          <w:p w:rsidR="005A0F23" w:rsidRPr="005A0F23" w:rsidRDefault="005A0F23" w:rsidP="005A0F23">
            <w:pPr>
              <w:rPr>
                <w:b/>
              </w:rPr>
            </w:pPr>
            <w:r>
              <w:rPr>
                <w:b/>
              </w:rPr>
              <w:t>Facultatif Mobilité</w:t>
            </w:r>
          </w:p>
          <w:p w:rsidR="005A0F23" w:rsidRDefault="005A0F23" w:rsidP="005A0F23">
            <w:pPr>
              <w:pStyle w:val="Paragraphedeliste"/>
              <w:numPr>
                <w:ilvl w:val="0"/>
                <w:numId w:val="1"/>
              </w:numPr>
              <w:ind w:left="290" w:hanging="290"/>
            </w:pPr>
            <w:r>
              <w:t>Comprendre et se faire comprendre dans un contexte professionnel étranger</w:t>
            </w:r>
          </w:p>
          <w:p w:rsidR="005A0F23" w:rsidRDefault="00F71122" w:rsidP="005A0F23">
            <w:pPr>
              <w:pStyle w:val="Paragraphedeliste"/>
              <w:numPr>
                <w:ilvl w:val="0"/>
                <w:numId w:val="1"/>
              </w:numPr>
              <w:ind w:left="290" w:hanging="290"/>
            </w:pPr>
            <w:r>
              <w:t>Caractériser le contexte professionnel étranger</w:t>
            </w:r>
          </w:p>
          <w:p w:rsidR="00F71122" w:rsidRDefault="00F71122" w:rsidP="005A0F23">
            <w:pPr>
              <w:pStyle w:val="Paragraphedeliste"/>
              <w:numPr>
                <w:ilvl w:val="0"/>
                <w:numId w:val="1"/>
              </w:numPr>
              <w:ind w:left="290" w:hanging="290"/>
            </w:pPr>
            <w:r>
              <w:t>Réaliser partiellement une activité professionnelle, sous contrôle, dans un contexte professionnel étranger</w:t>
            </w:r>
          </w:p>
          <w:p w:rsidR="00F71122" w:rsidRPr="00F71122" w:rsidRDefault="00F71122" w:rsidP="005A0F23">
            <w:pPr>
              <w:pStyle w:val="Paragraphedeliste"/>
              <w:numPr>
                <w:ilvl w:val="0"/>
                <w:numId w:val="1"/>
              </w:numPr>
              <w:ind w:left="290" w:hanging="290"/>
            </w:pPr>
            <w:r>
              <w:t>Comparer des activités professionnelles similaires, réalisées ou observées, à l’étranger et en France</w:t>
            </w:r>
          </w:p>
        </w:tc>
        <w:tc>
          <w:tcPr>
            <w:tcW w:w="930" w:type="dxa"/>
            <w:vAlign w:val="center"/>
          </w:tcPr>
          <w:p w:rsidR="005A0F23" w:rsidRDefault="00F71122" w:rsidP="00B82394">
            <w:pPr>
              <w:jc w:val="center"/>
            </w:pPr>
            <w:r>
              <w:t>UF2</w:t>
            </w:r>
          </w:p>
        </w:tc>
      </w:tr>
    </w:tbl>
    <w:p w:rsidR="00E26933" w:rsidRDefault="00E26933"/>
    <w:p w:rsidR="00992536" w:rsidRDefault="00992536" w:rsidP="00992536">
      <w:pPr>
        <w:pStyle w:val="Titre1"/>
      </w:pPr>
      <w:r>
        <w:t>Définition</w:t>
      </w:r>
    </w:p>
    <w:p w:rsidR="00992536" w:rsidRDefault="00992536">
      <w:r>
        <w:t>La fonction accueil, qu’elle soit physique et/ou à distance (téléphonique, numérique) est présente dans tous les types d’organisations.</w:t>
      </w:r>
    </w:p>
    <w:p w:rsidR="00992536" w:rsidRDefault="00992536">
      <w:r>
        <w:t>Elle repose sur un cœur de métier qui se décline dans des contextes professionnels divers, selon les spécificités des secteurs d’activités et/ou des organisations. En fonction des situations de travail, ce cœur de métier de l’accueil peut s’élargir à un ensemble d’activités administratives, commerciales et de logistique légère.</w:t>
      </w:r>
    </w:p>
    <w:p w:rsidR="00992536" w:rsidRDefault="00992536">
      <w:r>
        <w:t>Le personnel chargé de l’accueil est en position d’interface directement avec les publics accueillis, mais aussi entre les services de l’organisation, ceux d’autres organisations partenaires et/ou prestataires. La relation qu’il entretient avec les services et les personnes accueillies participe aux finalités de l’organisation, quelles qu’elles soient.</w:t>
      </w:r>
    </w:p>
    <w:p w:rsidR="00992536" w:rsidRDefault="00992536" w:rsidP="00992536">
      <w:pPr>
        <w:pStyle w:val="Titre1"/>
      </w:pPr>
      <w:r>
        <w:t>Contexte professionnel</w:t>
      </w:r>
    </w:p>
    <w:p w:rsidR="00992536" w:rsidRDefault="00992536" w:rsidP="00992536">
      <w:pPr>
        <w:pStyle w:val="Titre2"/>
      </w:pPr>
      <w:r>
        <w:t>Emplois concernés</w:t>
      </w:r>
    </w:p>
    <w:p w:rsidR="00992536" w:rsidRDefault="00992536" w:rsidP="00992536">
      <w:r>
        <w:t>Nombreux avec des dénominations différentes :</w:t>
      </w:r>
    </w:p>
    <w:p w:rsidR="00992536" w:rsidRDefault="00992536" w:rsidP="00992536">
      <w:pPr>
        <w:pStyle w:val="Paragraphedeliste"/>
        <w:numPr>
          <w:ilvl w:val="0"/>
          <w:numId w:val="1"/>
        </w:numPr>
      </w:pPr>
      <w:r>
        <w:t>Chargé/e d’accueil</w:t>
      </w:r>
    </w:p>
    <w:p w:rsidR="00992536" w:rsidRDefault="00992536" w:rsidP="00992536">
      <w:pPr>
        <w:pStyle w:val="Paragraphedeliste"/>
        <w:numPr>
          <w:ilvl w:val="0"/>
          <w:numId w:val="1"/>
        </w:numPr>
      </w:pPr>
      <w:r>
        <w:t>Agent/e d’accueil</w:t>
      </w:r>
    </w:p>
    <w:p w:rsidR="00992536" w:rsidRDefault="008C4F9E" w:rsidP="00992536">
      <w:pPr>
        <w:pStyle w:val="Paragraphedeliste"/>
        <w:numPr>
          <w:ilvl w:val="0"/>
          <w:numId w:val="1"/>
        </w:numPr>
      </w:pPr>
      <w:r>
        <w:t>Agent/e d’accueil et d’information</w:t>
      </w:r>
    </w:p>
    <w:p w:rsidR="008C4F9E" w:rsidRDefault="008C4F9E" w:rsidP="00992536">
      <w:pPr>
        <w:pStyle w:val="Paragraphedeliste"/>
        <w:numPr>
          <w:ilvl w:val="0"/>
          <w:numId w:val="1"/>
        </w:numPr>
      </w:pPr>
      <w:r>
        <w:t>Hôte/</w:t>
      </w:r>
      <w:proofErr w:type="spellStart"/>
      <w:r>
        <w:t>sse</w:t>
      </w:r>
      <w:proofErr w:type="spellEnd"/>
      <w:r>
        <w:t xml:space="preserve"> d’accueil</w:t>
      </w:r>
    </w:p>
    <w:p w:rsidR="008C4F9E" w:rsidRDefault="008C4F9E" w:rsidP="00992536">
      <w:pPr>
        <w:pStyle w:val="Paragraphedeliste"/>
        <w:numPr>
          <w:ilvl w:val="0"/>
          <w:numId w:val="1"/>
        </w:numPr>
      </w:pPr>
      <w:r>
        <w:t>Technicien/</w:t>
      </w:r>
      <w:proofErr w:type="spellStart"/>
      <w:r>
        <w:t>ne</w:t>
      </w:r>
      <w:proofErr w:type="spellEnd"/>
      <w:r>
        <w:t xml:space="preserve"> d’accueil</w:t>
      </w:r>
    </w:p>
    <w:p w:rsidR="008C4F9E" w:rsidRDefault="008C4F9E" w:rsidP="008C4F9E">
      <w:pPr>
        <w:pStyle w:val="Paragraphedeliste"/>
        <w:numPr>
          <w:ilvl w:val="0"/>
          <w:numId w:val="1"/>
        </w:numPr>
      </w:pPr>
      <w:r>
        <w:t>Hôte/</w:t>
      </w:r>
      <w:proofErr w:type="spellStart"/>
      <w:r>
        <w:t>sse</w:t>
      </w:r>
      <w:proofErr w:type="spellEnd"/>
      <w:r>
        <w:t xml:space="preserve"> </w:t>
      </w:r>
      <w:r>
        <w:t>d’événementiel</w:t>
      </w:r>
    </w:p>
    <w:p w:rsidR="008C4F9E" w:rsidRDefault="008C4F9E" w:rsidP="008C4F9E">
      <w:pPr>
        <w:pStyle w:val="Paragraphedeliste"/>
        <w:numPr>
          <w:ilvl w:val="0"/>
          <w:numId w:val="1"/>
        </w:numPr>
      </w:pPr>
      <w:r>
        <w:t>Standardiste</w:t>
      </w:r>
    </w:p>
    <w:p w:rsidR="008C4F9E" w:rsidRDefault="008C4F9E" w:rsidP="00992536">
      <w:pPr>
        <w:pStyle w:val="Paragraphedeliste"/>
        <w:numPr>
          <w:ilvl w:val="0"/>
          <w:numId w:val="1"/>
        </w:numPr>
      </w:pPr>
      <w:r>
        <w:t>Téléopérateur/</w:t>
      </w:r>
      <w:proofErr w:type="spellStart"/>
      <w:r>
        <w:t>trice</w:t>
      </w:r>
      <w:proofErr w:type="spellEnd"/>
      <w:r>
        <w:t>, téléconseiller/e</w:t>
      </w:r>
    </w:p>
    <w:p w:rsidR="008C4F9E" w:rsidRDefault="008C4F9E" w:rsidP="00992536">
      <w:pPr>
        <w:pStyle w:val="Paragraphedeliste"/>
        <w:numPr>
          <w:ilvl w:val="0"/>
          <w:numId w:val="1"/>
        </w:numPr>
      </w:pPr>
      <w:r>
        <w:t>Réceptionniste</w:t>
      </w:r>
    </w:p>
    <w:p w:rsidR="008C4F9E" w:rsidRDefault="008C4F9E" w:rsidP="00992536">
      <w:pPr>
        <w:pStyle w:val="Paragraphedeliste"/>
        <w:numPr>
          <w:ilvl w:val="0"/>
          <w:numId w:val="1"/>
        </w:numPr>
      </w:pPr>
      <w:r>
        <w:lastRenderedPageBreak/>
        <w:t>Agent/e d’escale</w:t>
      </w:r>
    </w:p>
    <w:p w:rsidR="008C4F9E" w:rsidRDefault="008C4F9E" w:rsidP="008C4F9E">
      <w:pPr>
        <w:pStyle w:val="Titre2"/>
      </w:pPr>
      <w:r>
        <w:t>Types d’organisations</w:t>
      </w:r>
    </w:p>
    <w:p w:rsidR="008C4F9E" w:rsidRDefault="008C4F9E" w:rsidP="008C4F9E">
      <w:r>
        <w:t>L’accueil est présent dans toutes les organisations (des secteurs marchand ou non marchand) recevant du public et/ou du trafic téléphonique.</w:t>
      </w:r>
    </w:p>
    <w:p w:rsidR="008C4F9E" w:rsidRDefault="008C4F9E" w:rsidP="008C4F9E">
      <w:r>
        <w:t>L’accueil est clairement identifié dans les petites et moyennes entreprises, dans les grands groupes et dans les organismes publics. Dans les très petites entreprises, l’accueil est souvent une activité intégrée à d’autres fonctions.</w:t>
      </w:r>
    </w:p>
    <w:p w:rsidR="00465AD6" w:rsidRDefault="00465AD6" w:rsidP="00465AD6">
      <w:pPr>
        <w:pStyle w:val="Titre2"/>
      </w:pPr>
      <w:r>
        <w:t>Place dans l’organisation</w:t>
      </w:r>
    </w:p>
    <w:p w:rsidR="00465AD6" w:rsidRDefault="00465AD6" w:rsidP="008C4F9E">
      <w:r>
        <w:t>L’accueil peut être une fonction interne de l’organisation et/ou externalisée. Selon la taille de l’organisation, le ou les personnes chargées de l’accueil sont rattachées aux départements : administratif, logistique, commercial, communication, des ressources humaines et des services généraux.</w:t>
      </w:r>
    </w:p>
    <w:p w:rsidR="00465AD6" w:rsidRDefault="00465AD6" w:rsidP="008C4F9E">
      <w:r>
        <w:t>L’externalisation induit le recours à un prestataires de services qui peut prendre en charge tout ou partie des missions d’accueil.</w:t>
      </w:r>
    </w:p>
    <w:p w:rsidR="008C4F9E" w:rsidRDefault="008C4F9E" w:rsidP="008C4F9E">
      <w:pPr>
        <w:pStyle w:val="Titre2"/>
      </w:pPr>
      <w:r>
        <w:t>Environnement économique et technologique de l’emploi</w:t>
      </w:r>
    </w:p>
    <w:p w:rsidR="008C4F9E" w:rsidRDefault="00F26997" w:rsidP="008C4F9E">
      <w:r>
        <w:t>Les personnes chargées de l’accueil, premier point de contact des clients ou des usagers avec l’organisation, contribuent à véhiculer son image et ses valeurs. A cde titre, la fonction accueil constitue une fonction stratégique créative de valeur ajoutée. Elle s’est considérablement complexifiée face à l’évolution des environnements. L’évolution des technologies de l’information et de la communication a modifié de manière durable l’environnement de leur poste de travail. Elle a créé une concurrence nouvelle qui oblige à améliorer la qualité de leurs services et à les diversifier.</w:t>
      </w:r>
    </w:p>
    <w:p w:rsidR="00BE74F0" w:rsidRDefault="00BE74F0" w:rsidP="008C4F9E">
      <w:r>
        <w:t>Les décideurs visent donc l’efficience de cette fonction en termes de qualité de service, de qualification des personnes et de maitrise des coûts. Dans le même temps, une clientèle et un public exigeant imposent la mise en place de démarches qualité, matérialisées par la présence de plus en plus fréquente de normes et de chartes spécifiques à l’accueil.</w:t>
      </w:r>
    </w:p>
    <w:p w:rsidR="00BE74F0" w:rsidRDefault="00BE74F0" w:rsidP="008C4F9E">
      <w:r>
        <w:t>Précédemment matérialisé par la banque d’accueil ou la borne, l’exercice de la fonction se diversifie. De nouvelles formes se rencontrent : accueil à distance, pratiques plus nomades. Cette tendance a pour conséquence de faire évoluer les lieux d’accueil et leur organisation.</w:t>
      </w:r>
    </w:p>
    <w:p w:rsidR="00A84159" w:rsidRDefault="00A84159" w:rsidP="008C4F9E">
      <w:r>
        <w:t>Parallèlement, l’environnement technologique des personnels d’accueil évolue et nécessite souvent l’utilisation simultanée d’outils numériques fixes ou nomades et multimédias.</w:t>
      </w:r>
    </w:p>
    <w:p w:rsidR="00A84159" w:rsidRDefault="00A84159" w:rsidP="008C4F9E">
      <w:r>
        <w:t>Ainsi, les bornes interactives, automates, tablettes et autres outils/objets connectés sont fréquemment rencontrés. Les applications liées à l’accueil et à la gestion de la relation client sont souvent accessibles.</w:t>
      </w:r>
    </w:p>
    <w:p w:rsidR="00A84159" w:rsidRDefault="00A84159" w:rsidP="008C4F9E">
      <w:r>
        <w:t>Les outils de communication classiques restent utilisés : téléphone, outils informatiques ave logiciels bureautiques, messagerie électronique et logiciels internes spécifiques ou non à l’accueil.</w:t>
      </w:r>
    </w:p>
    <w:p w:rsidR="00494D2D" w:rsidRDefault="00494D2D" w:rsidP="008C4F9E"/>
    <w:p w:rsidR="00494D2D" w:rsidRDefault="00494D2D">
      <w:pPr>
        <w:rPr>
          <w:rFonts w:asciiTheme="majorHAnsi" w:eastAsiaTheme="majorEastAsia" w:hAnsiTheme="majorHAnsi" w:cstheme="majorBidi"/>
          <w:color w:val="2F5496" w:themeColor="accent1" w:themeShade="BF"/>
          <w:sz w:val="32"/>
          <w:szCs w:val="32"/>
        </w:rPr>
      </w:pPr>
      <w:r>
        <w:br w:type="page"/>
      </w:r>
    </w:p>
    <w:p w:rsidR="00494D2D" w:rsidRDefault="00494D2D" w:rsidP="00494D2D">
      <w:pPr>
        <w:pStyle w:val="Titre1"/>
      </w:pPr>
      <w:r>
        <w:lastRenderedPageBreak/>
        <w:t>Règlement d’examen</w:t>
      </w:r>
    </w:p>
    <w:p w:rsidR="00494D2D" w:rsidRPr="00494D2D" w:rsidRDefault="00494D2D" w:rsidP="00494D2D"/>
    <w:tbl>
      <w:tblPr>
        <w:tblStyle w:val="Grilledutableau"/>
        <w:tblW w:w="0" w:type="auto"/>
        <w:tblLook w:val="04A0" w:firstRow="1" w:lastRow="0" w:firstColumn="1" w:lastColumn="0" w:noHBand="0" w:noVBand="1"/>
      </w:tblPr>
      <w:tblGrid>
        <w:gridCol w:w="4390"/>
        <w:gridCol w:w="1134"/>
        <w:gridCol w:w="1134"/>
        <w:gridCol w:w="1275"/>
        <w:gridCol w:w="1123"/>
      </w:tblGrid>
      <w:tr w:rsidR="00494D2D" w:rsidTr="00494D2D">
        <w:tc>
          <w:tcPr>
            <w:tcW w:w="6658" w:type="dxa"/>
            <w:gridSpan w:val="3"/>
            <w:vAlign w:val="center"/>
          </w:tcPr>
          <w:p w:rsidR="002807B7" w:rsidRDefault="002807B7" w:rsidP="00494D2D">
            <w:pPr>
              <w:jc w:val="center"/>
            </w:pPr>
            <w:r>
              <w:t>Spécialité :</w:t>
            </w:r>
          </w:p>
          <w:p w:rsidR="002807B7" w:rsidRDefault="002807B7" w:rsidP="00494D2D">
            <w:pPr>
              <w:jc w:val="center"/>
            </w:pPr>
          </w:p>
          <w:p w:rsidR="00494D2D" w:rsidRPr="002807B7" w:rsidRDefault="002807B7" w:rsidP="00494D2D">
            <w:pPr>
              <w:jc w:val="center"/>
              <w:rPr>
                <w:b/>
              </w:rPr>
            </w:pPr>
            <w:r w:rsidRPr="002807B7">
              <w:rPr>
                <w:b/>
              </w:rPr>
              <w:t>METIERS DE L’ACCUEIL</w:t>
            </w:r>
          </w:p>
        </w:tc>
        <w:tc>
          <w:tcPr>
            <w:tcW w:w="2398" w:type="dxa"/>
            <w:gridSpan w:val="2"/>
            <w:vAlign w:val="center"/>
          </w:tcPr>
          <w:p w:rsidR="00494D2D" w:rsidRDefault="00494D2D" w:rsidP="00494D2D">
            <w:pPr>
              <w:jc w:val="center"/>
            </w:pPr>
            <w:r w:rsidRPr="002807B7">
              <w:rPr>
                <w:sz w:val="18"/>
              </w:rPr>
              <w:t>Candidat de la voie scolaire dans un établissement public ou privé sous contrat, CFA ou section d’apprentissage habilité, formation professionnelle continue dans un établissement public</w:t>
            </w:r>
          </w:p>
        </w:tc>
      </w:tr>
      <w:tr w:rsidR="00494D2D" w:rsidTr="00494D2D">
        <w:tc>
          <w:tcPr>
            <w:tcW w:w="4390" w:type="dxa"/>
            <w:vAlign w:val="center"/>
          </w:tcPr>
          <w:p w:rsidR="00494D2D" w:rsidRDefault="00494D2D" w:rsidP="00494D2D">
            <w:pPr>
              <w:jc w:val="center"/>
            </w:pPr>
            <w:r>
              <w:t>Épreuves</w:t>
            </w:r>
          </w:p>
        </w:tc>
        <w:tc>
          <w:tcPr>
            <w:tcW w:w="1134" w:type="dxa"/>
            <w:vAlign w:val="center"/>
          </w:tcPr>
          <w:p w:rsidR="00494D2D" w:rsidRDefault="00494D2D" w:rsidP="00494D2D">
            <w:pPr>
              <w:jc w:val="center"/>
            </w:pPr>
            <w:r>
              <w:t>Unités</w:t>
            </w:r>
          </w:p>
        </w:tc>
        <w:tc>
          <w:tcPr>
            <w:tcW w:w="1134" w:type="dxa"/>
            <w:vAlign w:val="center"/>
          </w:tcPr>
          <w:p w:rsidR="00494D2D" w:rsidRDefault="00494D2D" w:rsidP="00494D2D">
            <w:pPr>
              <w:jc w:val="center"/>
            </w:pPr>
            <w:proofErr w:type="spellStart"/>
            <w:r>
              <w:t>Coef</w:t>
            </w:r>
            <w:proofErr w:type="spellEnd"/>
            <w:r>
              <w:t>.</w:t>
            </w:r>
          </w:p>
        </w:tc>
        <w:tc>
          <w:tcPr>
            <w:tcW w:w="1275" w:type="dxa"/>
            <w:vAlign w:val="center"/>
          </w:tcPr>
          <w:p w:rsidR="00494D2D" w:rsidRDefault="00494D2D" w:rsidP="00494D2D">
            <w:pPr>
              <w:jc w:val="center"/>
            </w:pPr>
            <w:r>
              <w:t>Mode</w:t>
            </w:r>
          </w:p>
        </w:tc>
        <w:tc>
          <w:tcPr>
            <w:tcW w:w="1123" w:type="dxa"/>
            <w:vAlign w:val="center"/>
          </w:tcPr>
          <w:p w:rsidR="00494D2D" w:rsidRDefault="00494D2D" w:rsidP="00494D2D">
            <w:pPr>
              <w:jc w:val="center"/>
            </w:pPr>
            <w:r>
              <w:t>Durée</w:t>
            </w:r>
          </w:p>
        </w:tc>
      </w:tr>
      <w:tr w:rsidR="00494D2D" w:rsidTr="002807B7">
        <w:trPr>
          <w:trHeight w:val="1552"/>
        </w:trPr>
        <w:tc>
          <w:tcPr>
            <w:tcW w:w="4390" w:type="dxa"/>
          </w:tcPr>
          <w:p w:rsidR="00494D2D" w:rsidRPr="00494D2D" w:rsidRDefault="00494D2D" w:rsidP="00494D2D">
            <w:pPr>
              <w:rPr>
                <w:b/>
              </w:rPr>
            </w:pPr>
            <w:r w:rsidRPr="00494D2D">
              <w:rPr>
                <w:b/>
              </w:rPr>
              <w:t>E1 Épreuve scientifique et technique</w:t>
            </w:r>
          </w:p>
          <w:p w:rsidR="00494D2D" w:rsidRDefault="00494D2D" w:rsidP="00494D2D"/>
          <w:p w:rsidR="00494D2D" w:rsidRDefault="00494D2D" w:rsidP="00494D2D">
            <w:r>
              <w:t>Sous-épreuve E11 : Économie-droit</w:t>
            </w:r>
          </w:p>
          <w:p w:rsidR="00494D2D" w:rsidRDefault="00494D2D" w:rsidP="00494D2D"/>
          <w:p w:rsidR="00494D2D" w:rsidRDefault="00494D2D" w:rsidP="00494D2D">
            <w:r>
              <w:t>Sous épreuve E12 : Mathématique</w:t>
            </w:r>
            <w:r w:rsidR="002807B7">
              <w:t>s</w:t>
            </w:r>
          </w:p>
        </w:tc>
        <w:tc>
          <w:tcPr>
            <w:tcW w:w="1134" w:type="dxa"/>
            <w:vAlign w:val="center"/>
          </w:tcPr>
          <w:p w:rsidR="00494D2D" w:rsidRDefault="00494D2D" w:rsidP="00494D2D">
            <w:pPr>
              <w:jc w:val="center"/>
            </w:pPr>
          </w:p>
          <w:p w:rsidR="002807B7" w:rsidRDefault="002807B7" w:rsidP="002807B7"/>
          <w:p w:rsidR="00494D2D" w:rsidRDefault="00494D2D" w:rsidP="00494D2D">
            <w:pPr>
              <w:jc w:val="center"/>
            </w:pPr>
            <w:r>
              <w:t>U11</w:t>
            </w:r>
          </w:p>
          <w:p w:rsidR="00494D2D" w:rsidRDefault="00494D2D" w:rsidP="00494D2D">
            <w:pPr>
              <w:jc w:val="center"/>
            </w:pPr>
          </w:p>
          <w:p w:rsidR="00494D2D" w:rsidRDefault="00494D2D" w:rsidP="002807B7">
            <w:pPr>
              <w:jc w:val="center"/>
            </w:pPr>
            <w:r>
              <w:t>U12</w:t>
            </w:r>
          </w:p>
        </w:tc>
        <w:tc>
          <w:tcPr>
            <w:tcW w:w="1134" w:type="dxa"/>
            <w:vAlign w:val="center"/>
          </w:tcPr>
          <w:p w:rsidR="00494D2D" w:rsidRPr="001D1173" w:rsidRDefault="00494D2D" w:rsidP="00494D2D">
            <w:pPr>
              <w:jc w:val="center"/>
              <w:rPr>
                <w:b/>
              </w:rPr>
            </w:pPr>
            <w:r w:rsidRPr="001D1173">
              <w:rPr>
                <w:b/>
              </w:rPr>
              <w:t>2</w:t>
            </w:r>
          </w:p>
          <w:p w:rsidR="00494D2D" w:rsidRDefault="00494D2D" w:rsidP="00494D2D">
            <w:pPr>
              <w:jc w:val="center"/>
            </w:pPr>
          </w:p>
          <w:p w:rsidR="00494D2D" w:rsidRDefault="00494D2D" w:rsidP="00494D2D">
            <w:pPr>
              <w:jc w:val="center"/>
            </w:pPr>
            <w:r>
              <w:t>1</w:t>
            </w:r>
          </w:p>
          <w:p w:rsidR="00494D2D" w:rsidRDefault="00494D2D" w:rsidP="00494D2D">
            <w:pPr>
              <w:jc w:val="center"/>
            </w:pPr>
          </w:p>
          <w:p w:rsidR="00494D2D" w:rsidRDefault="00494D2D" w:rsidP="002807B7">
            <w:pPr>
              <w:jc w:val="center"/>
            </w:pPr>
            <w:r>
              <w:t>1</w:t>
            </w:r>
          </w:p>
        </w:tc>
        <w:tc>
          <w:tcPr>
            <w:tcW w:w="1275" w:type="dxa"/>
            <w:vAlign w:val="center"/>
          </w:tcPr>
          <w:p w:rsidR="00494D2D" w:rsidRDefault="00494D2D" w:rsidP="00494D2D">
            <w:pPr>
              <w:jc w:val="center"/>
            </w:pPr>
          </w:p>
          <w:p w:rsidR="00494D2D" w:rsidRDefault="00494D2D" w:rsidP="00494D2D">
            <w:pPr>
              <w:jc w:val="center"/>
            </w:pPr>
            <w:r>
              <w:t>Ponctuel écrit</w:t>
            </w:r>
          </w:p>
          <w:p w:rsidR="00494D2D" w:rsidRDefault="00494D2D" w:rsidP="00494D2D">
            <w:pPr>
              <w:jc w:val="center"/>
            </w:pPr>
          </w:p>
          <w:p w:rsidR="00494D2D" w:rsidRDefault="00494D2D" w:rsidP="002807B7">
            <w:pPr>
              <w:jc w:val="center"/>
            </w:pPr>
            <w:r>
              <w:t>CCF</w:t>
            </w:r>
          </w:p>
        </w:tc>
        <w:tc>
          <w:tcPr>
            <w:tcW w:w="1123" w:type="dxa"/>
            <w:vAlign w:val="center"/>
          </w:tcPr>
          <w:p w:rsidR="00494D2D" w:rsidRDefault="00494D2D" w:rsidP="00494D2D">
            <w:pPr>
              <w:jc w:val="center"/>
            </w:pPr>
            <w:r>
              <w:t>2h30</w:t>
            </w:r>
          </w:p>
          <w:p w:rsidR="00494D2D" w:rsidRDefault="00494D2D" w:rsidP="00494D2D">
            <w:pPr>
              <w:jc w:val="center"/>
            </w:pPr>
          </w:p>
        </w:tc>
      </w:tr>
      <w:tr w:rsidR="00494D2D" w:rsidTr="002807B7">
        <w:trPr>
          <w:trHeight w:val="696"/>
        </w:trPr>
        <w:tc>
          <w:tcPr>
            <w:tcW w:w="4390" w:type="dxa"/>
          </w:tcPr>
          <w:p w:rsidR="00494D2D" w:rsidRPr="001D1173" w:rsidRDefault="00494D2D" w:rsidP="00494D2D">
            <w:pPr>
              <w:rPr>
                <w:b/>
              </w:rPr>
            </w:pPr>
            <w:r w:rsidRPr="00494D2D">
              <w:rPr>
                <w:b/>
              </w:rPr>
              <w:t>E</w:t>
            </w:r>
            <w:r>
              <w:rPr>
                <w:b/>
              </w:rPr>
              <w:t>2</w:t>
            </w:r>
            <w:r w:rsidRPr="00494D2D">
              <w:rPr>
                <w:b/>
              </w:rPr>
              <w:t xml:space="preserve"> </w:t>
            </w:r>
            <w:r w:rsidR="001D1173">
              <w:rPr>
                <w:b/>
              </w:rPr>
              <w:t>Analyse de situations professionnelles liées à la relation commerciale</w:t>
            </w:r>
          </w:p>
        </w:tc>
        <w:tc>
          <w:tcPr>
            <w:tcW w:w="1134" w:type="dxa"/>
            <w:vAlign w:val="center"/>
          </w:tcPr>
          <w:p w:rsidR="00494D2D" w:rsidRDefault="001D1173" w:rsidP="00494D2D">
            <w:pPr>
              <w:jc w:val="center"/>
            </w:pPr>
            <w:r>
              <w:t>U2</w:t>
            </w:r>
          </w:p>
        </w:tc>
        <w:tc>
          <w:tcPr>
            <w:tcW w:w="1134" w:type="dxa"/>
            <w:vAlign w:val="center"/>
          </w:tcPr>
          <w:p w:rsidR="00494D2D" w:rsidRPr="001D1173" w:rsidRDefault="001D1173" w:rsidP="00494D2D">
            <w:pPr>
              <w:jc w:val="center"/>
              <w:rPr>
                <w:b/>
              </w:rPr>
            </w:pPr>
            <w:r w:rsidRPr="001D1173">
              <w:rPr>
                <w:b/>
              </w:rPr>
              <w:t>4</w:t>
            </w:r>
          </w:p>
        </w:tc>
        <w:tc>
          <w:tcPr>
            <w:tcW w:w="1275" w:type="dxa"/>
            <w:vAlign w:val="center"/>
          </w:tcPr>
          <w:p w:rsidR="00494D2D" w:rsidRDefault="001D1173" w:rsidP="00494D2D">
            <w:pPr>
              <w:jc w:val="center"/>
            </w:pPr>
            <w:r>
              <w:t>Ponctuel écrit</w:t>
            </w:r>
          </w:p>
        </w:tc>
        <w:tc>
          <w:tcPr>
            <w:tcW w:w="1123" w:type="dxa"/>
            <w:vAlign w:val="center"/>
          </w:tcPr>
          <w:p w:rsidR="00494D2D" w:rsidRDefault="001D1173" w:rsidP="00494D2D">
            <w:pPr>
              <w:jc w:val="center"/>
            </w:pPr>
            <w:r>
              <w:t>3h00</w:t>
            </w:r>
          </w:p>
        </w:tc>
      </w:tr>
      <w:tr w:rsidR="00494D2D" w:rsidTr="00494D2D">
        <w:tc>
          <w:tcPr>
            <w:tcW w:w="4390" w:type="dxa"/>
          </w:tcPr>
          <w:p w:rsidR="00494D2D" w:rsidRDefault="001D1173" w:rsidP="00494D2D">
            <w:pPr>
              <w:rPr>
                <w:b/>
              </w:rPr>
            </w:pPr>
            <w:r w:rsidRPr="00494D2D">
              <w:rPr>
                <w:b/>
              </w:rPr>
              <w:t>E</w:t>
            </w:r>
            <w:r>
              <w:rPr>
                <w:b/>
              </w:rPr>
              <w:t>3</w:t>
            </w:r>
            <w:r w:rsidRPr="00494D2D">
              <w:rPr>
                <w:b/>
              </w:rPr>
              <w:t xml:space="preserve"> </w:t>
            </w:r>
            <w:r>
              <w:rPr>
                <w:b/>
              </w:rPr>
              <w:t>Pratiques professionnelles liées à l’accueil</w:t>
            </w:r>
          </w:p>
          <w:p w:rsidR="001D1173" w:rsidRDefault="001D1173" w:rsidP="001D1173">
            <w:r>
              <w:t>Sous-épreuve E</w:t>
            </w:r>
            <w:r>
              <w:t>3</w:t>
            </w:r>
            <w:r>
              <w:t xml:space="preserve">1 : </w:t>
            </w:r>
            <w:r>
              <w:t>Gestion de l’accueil multicanal</w:t>
            </w:r>
          </w:p>
          <w:p w:rsidR="001D1173" w:rsidRDefault="001D1173" w:rsidP="001D1173"/>
          <w:p w:rsidR="001D1173" w:rsidRDefault="001D1173" w:rsidP="001D1173">
            <w:r>
              <w:t>Sous épreuve E</w:t>
            </w:r>
            <w:r>
              <w:t>3</w:t>
            </w:r>
            <w:r>
              <w:t xml:space="preserve">2 : </w:t>
            </w:r>
            <w:r>
              <w:t>Gestion de l’information et des prestations</w:t>
            </w:r>
          </w:p>
          <w:p w:rsidR="001D1173" w:rsidRDefault="001D1173" w:rsidP="001D1173"/>
          <w:p w:rsidR="001D1173" w:rsidRPr="002807B7" w:rsidRDefault="001D1173" w:rsidP="00494D2D">
            <w:r>
              <w:t>Sous épreuve E33 : Prévention santé environnement</w:t>
            </w:r>
          </w:p>
        </w:tc>
        <w:tc>
          <w:tcPr>
            <w:tcW w:w="1134" w:type="dxa"/>
            <w:vAlign w:val="center"/>
          </w:tcPr>
          <w:p w:rsidR="002807B7" w:rsidRDefault="002807B7" w:rsidP="00494D2D">
            <w:pPr>
              <w:jc w:val="center"/>
            </w:pPr>
          </w:p>
          <w:p w:rsidR="00494D2D" w:rsidRDefault="001D1173" w:rsidP="00494D2D">
            <w:pPr>
              <w:jc w:val="center"/>
            </w:pPr>
            <w:r>
              <w:t>U31</w:t>
            </w:r>
          </w:p>
          <w:p w:rsidR="001D1173" w:rsidRDefault="001D1173" w:rsidP="00494D2D">
            <w:pPr>
              <w:jc w:val="center"/>
            </w:pPr>
          </w:p>
          <w:p w:rsidR="001D1173" w:rsidRDefault="001D1173" w:rsidP="00494D2D">
            <w:pPr>
              <w:jc w:val="center"/>
            </w:pPr>
          </w:p>
          <w:p w:rsidR="001D1173" w:rsidRDefault="001D1173" w:rsidP="00494D2D">
            <w:pPr>
              <w:jc w:val="center"/>
            </w:pPr>
            <w:r>
              <w:t>U32</w:t>
            </w:r>
          </w:p>
          <w:p w:rsidR="001D1173" w:rsidRDefault="001D1173" w:rsidP="00494D2D">
            <w:pPr>
              <w:jc w:val="center"/>
            </w:pPr>
          </w:p>
          <w:p w:rsidR="001D1173" w:rsidRDefault="001D1173" w:rsidP="00494D2D">
            <w:pPr>
              <w:jc w:val="center"/>
            </w:pPr>
          </w:p>
          <w:p w:rsidR="001D1173" w:rsidRDefault="001D1173" w:rsidP="00494D2D">
            <w:pPr>
              <w:jc w:val="center"/>
            </w:pPr>
            <w:r>
              <w:t>U33</w:t>
            </w:r>
          </w:p>
        </w:tc>
        <w:tc>
          <w:tcPr>
            <w:tcW w:w="1134" w:type="dxa"/>
            <w:vAlign w:val="center"/>
          </w:tcPr>
          <w:p w:rsidR="00494D2D" w:rsidRDefault="001D1173" w:rsidP="00494D2D">
            <w:pPr>
              <w:jc w:val="center"/>
              <w:rPr>
                <w:b/>
              </w:rPr>
            </w:pPr>
            <w:r w:rsidRPr="001D1173">
              <w:rPr>
                <w:b/>
              </w:rPr>
              <w:t>9</w:t>
            </w:r>
          </w:p>
          <w:p w:rsidR="001D1173" w:rsidRPr="001D1173" w:rsidRDefault="001D1173" w:rsidP="00494D2D">
            <w:pPr>
              <w:jc w:val="center"/>
            </w:pPr>
          </w:p>
          <w:p w:rsidR="001D1173" w:rsidRDefault="001D1173" w:rsidP="00494D2D">
            <w:pPr>
              <w:jc w:val="center"/>
            </w:pPr>
            <w:r w:rsidRPr="001D1173">
              <w:t>4</w:t>
            </w:r>
          </w:p>
          <w:p w:rsidR="001D1173" w:rsidRDefault="001D1173" w:rsidP="00494D2D">
            <w:pPr>
              <w:jc w:val="center"/>
            </w:pPr>
          </w:p>
          <w:p w:rsidR="001D1173" w:rsidRDefault="001D1173" w:rsidP="00494D2D">
            <w:pPr>
              <w:jc w:val="center"/>
            </w:pPr>
          </w:p>
          <w:p w:rsidR="001D1173" w:rsidRDefault="001D1173" w:rsidP="00494D2D">
            <w:pPr>
              <w:jc w:val="center"/>
            </w:pPr>
            <w:r>
              <w:t>4</w:t>
            </w:r>
          </w:p>
          <w:p w:rsidR="001D1173" w:rsidRDefault="001D1173" w:rsidP="00494D2D">
            <w:pPr>
              <w:jc w:val="center"/>
            </w:pPr>
          </w:p>
          <w:p w:rsidR="001D1173" w:rsidRDefault="001D1173" w:rsidP="00494D2D">
            <w:pPr>
              <w:jc w:val="center"/>
            </w:pPr>
          </w:p>
          <w:p w:rsidR="001D1173" w:rsidRPr="001D1173" w:rsidRDefault="001D1173" w:rsidP="00494D2D">
            <w:pPr>
              <w:jc w:val="center"/>
            </w:pPr>
            <w:r>
              <w:t>1</w:t>
            </w:r>
          </w:p>
          <w:p w:rsidR="001D1173" w:rsidRDefault="001D1173" w:rsidP="002807B7"/>
        </w:tc>
        <w:tc>
          <w:tcPr>
            <w:tcW w:w="1275" w:type="dxa"/>
            <w:vAlign w:val="center"/>
          </w:tcPr>
          <w:p w:rsidR="002807B7" w:rsidRDefault="002807B7" w:rsidP="00494D2D">
            <w:pPr>
              <w:jc w:val="center"/>
            </w:pPr>
          </w:p>
          <w:p w:rsidR="002807B7" w:rsidRDefault="002807B7" w:rsidP="00494D2D">
            <w:pPr>
              <w:jc w:val="center"/>
            </w:pPr>
          </w:p>
          <w:p w:rsidR="00494D2D" w:rsidRDefault="001D1173" w:rsidP="00494D2D">
            <w:pPr>
              <w:jc w:val="center"/>
            </w:pPr>
            <w:r>
              <w:t>CCF</w:t>
            </w:r>
          </w:p>
          <w:p w:rsidR="001D1173" w:rsidRDefault="001D1173" w:rsidP="00494D2D">
            <w:pPr>
              <w:jc w:val="center"/>
            </w:pPr>
          </w:p>
          <w:p w:rsidR="001D1173" w:rsidRDefault="001D1173" w:rsidP="00494D2D">
            <w:pPr>
              <w:jc w:val="center"/>
            </w:pPr>
          </w:p>
          <w:p w:rsidR="001D1173" w:rsidRDefault="001D1173" w:rsidP="00494D2D">
            <w:pPr>
              <w:jc w:val="center"/>
            </w:pPr>
            <w:r>
              <w:t>CCF</w:t>
            </w:r>
          </w:p>
          <w:p w:rsidR="001D1173" w:rsidRDefault="001D1173" w:rsidP="00494D2D">
            <w:pPr>
              <w:jc w:val="center"/>
            </w:pPr>
          </w:p>
          <w:p w:rsidR="001D1173" w:rsidRDefault="001D1173" w:rsidP="00494D2D">
            <w:pPr>
              <w:jc w:val="center"/>
            </w:pPr>
          </w:p>
          <w:p w:rsidR="001D1173" w:rsidRDefault="001D1173" w:rsidP="00494D2D">
            <w:pPr>
              <w:jc w:val="center"/>
            </w:pPr>
            <w:r>
              <w:t>Ponctuel écrit</w:t>
            </w:r>
          </w:p>
        </w:tc>
        <w:tc>
          <w:tcPr>
            <w:tcW w:w="1123" w:type="dxa"/>
            <w:vAlign w:val="center"/>
          </w:tcPr>
          <w:p w:rsidR="001D1173" w:rsidRDefault="001D1173" w:rsidP="00494D2D">
            <w:pPr>
              <w:jc w:val="center"/>
            </w:pPr>
          </w:p>
          <w:p w:rsidR="001D1173" w:rsidRDefault="001D1173" w:rsidP="00494D2D">
            <w:pPr>
              <w:jc w:val="center"/>
            </w:pPr>
          </w:p>
          <w:p w:rsidR="001D1173" w:rsidRDefault="001D1173" w:rsidP="00494D2D">
            <w:pPr>
              <w:jc w:val="center"/>
            </w:pPr>
          </w:p>
          <w:p w:rsidR="002807B7" w:rsidRDefault="002807B7" w:rsidP="00494D2D">
            <w:pPr>
              <w:jc w:val="center"/>
            </w:pPr>
          </w:p>
          <w:p w:rsidR="001D1173" w:rsidRDefault="001D1173" w:rsidP="00494D2D">
            <w:pPr>
              <w:jc w:val="center"/>
            </w:pPr>
          </w:p>
          <w:p w:rsidR="001D1173" w:rsidRDefault="001D1173" w:rsidP="00494D2D">
            <w:pPr>
              <w:jc w:val="center"/>
            </w:pPr>
          </w:p>
          <w:p w:rsidR="00494D2D" w:rsidRDefault="001D1173" w:rsidP="00494D2D">
            <w:pPr>
              <w:jc w:val="center"/>
            </w:pPr>
            <w:r>
              <w:t>2h00</w:t>
            </w:r>
          </w:p>
        </w:tc>
      </w:tr>
      <w:tr w:rsidR="00494D2D" w:rsidTr="002807B7">
        <w:trPr>
          <w:trHeight w:val="1584"/>
        </w:trPr>
        <w:tc>
          <w:tcPr>
            <w:tcW w:w="4390" w:type="dxa"/>
          </w:tcPr>
          <w:p w:rsidR="00494D2D" w:rsidRPr="006E4383" w:rsidRDefault="001D1173" w:rsidP="00494D2D">
            <w:pPr>
              <w:rPr>
                <w:b/>
              </w:rPr>
            </w:pPr>
            <w:r w:rsidRPr="006E4383">
              <w:rPr>
                <w:b/>
              </w:rPr>
              <w:t>E4 Épreuve de langue vivante</w:t>
            </w:r>
          </w:p>
          <w:p w:rsidR="001D1173" w:rsidRDefault="001D1173" w:rsidP="00494D2D"/>
          <w:p w:rsidR="001D1173" w:rsidRDefault="001D1173" w:rsidP="001D1173">
            <w:r>
              <w:t>Sous-épreuve E</w:t>
            </w:r>
            <w:r>
              <w:t>4</w:t>
            </w:r>
            <w:r>
              <w:t xml:space="preserve">1 : </w:t>
            </w:r>
            <w:r>
              <w:t>Langue vivante 1</w:t>
            </w:r>
          </w:p>
          <w:p w:rsidR="001D1173" w:rsidRDefault="001D1173" w:rsidP="001D1173"/>
          <w:p w:rsidR="001D1173" w:rsidRDefault="001D1173" w:rsidP="00494D2D">
            <w:r>
              <w:t>Sous épreuve E</w:t>
            </w:r>
            <w:r>
              <w:t>4</w:t>
            </w:r>
            <w:r>
              <w:t xml:space="preserve">2 : </w:t>
            </w:r>
            <w:r>
              <w:t>Langue vivante 2</w:t>
            </w:r>
          </w:p>
        </w:tc>
        <w:tc>
          <w:tcPr>
            <w:tcW w:w="1134" w:type="dxa"/>
            <w:vAlign w:val="center"/>
          </w:tcPr>
          <w:p w:rsidR="001D1173" w:rsidRDefault="001D1173" w:rsidP="00494D2D">
            <w:pPr>
              <w:jc w:val="center"/>
            </w:pPr>
          </w:p>
          <w:p w:rsidR="002807B7" w:rsidRDefault="002807B7" w:rsidP="00494D2D">
            <w:pPr>
              <w:jc w:val="center"/>
            </w:pPr>
          </w:p>
          <w:p w:rsidR="00494D2D" w:rsidRDefault="001D1173" w:rsidP="00494D2D">
            <w:pPr>
              <w:jc w:val="center"/>
            </w:pPr>
            <w:r>
              <w:t>U41</w:t>
            </w:r>
          </w:p>
          <w:p w:rsidR="001D1173" w:rsidRDefault="001D1173" w:rsidP="00494D2D">
            <w:pPr>
              <w:jc w:val="center"/>
            </w:pPr>
          </w:p>
          <w:p w:rsidR="001D1173" w:rsidRDefault="001D1173" w:rsidP="00494D2D">
            <w:pPr>
              <w:jc w:val="center"/>
            </w:pPr>
            <w:r>
              <w:t>U42</w:t>
            </w:r>
          </w:p>
        </w:tc>
        <w:tc>
          <w:tcPr>
            <w:tcW w:w="1134" w:type="dxa"/>
            <w:vAlign w:val="center"/>
          </w:tcPr>
          <w:p w:rsidR="001D1173" w:rsidRPr="001D1173" w:rsidRDefault="001D1173" w:rsidP="001D1173">
            <w:pPr>
              <w:jc w:val="center"/>
              <w:rPr>
                <w:b/>
              </w:rPr>
            </w:pPr>
            <w:r w:rsidRPr="001D1173">
              <w:rPr>
                <w:b/>
              </w:rPr>
              <w:t>4</w:t>
            </w:r>
          </w:p>
          <w:p w:rsidR="001D1173" w:rsidRDefault="001D1173" w:rsidP="001D1173">
            <w:pPr>
              <w:jc w:val="center"/>
            </w:pPr>
          </w:p>
          <w:p w:rsidR="001D1173" w:rsidRDefault="001D1173" w:rsidP="001D1173">
            <w:pPr>
              <w:jc w:val="center"/>
            </w:pPr>
            <w:r>
              <w:t>2</w:t>
            </w:r>
          </w:p>
          <w:p w:rsidR="001D1173" w:rsidRDefault="001D1173" w:rsidP="001D1173">
            <w:pPr>
              <w:jc w:val="center"/>
            </w:pPr>
          </w:p>
          <w:p w:rsidR="001D1173" w:rsidRDefault="001D1173" w:rsidP="002807B7">
            <w:pPr>
              <w:jc w:val="center"/>
            </w:pPr>
            <w:r>
              <w:t>2</w:t>
            </w:r>
          </w:p>
        </w:tc>
        <w:tc>
          <w:tcPr>
            <w:tcW w:w="1275" w:type="dxa"/>
            <w:vAlign w:val="center"/>
          </w:tcPr>
          <w:p w:rsidR="001D1173" w:rsidRDefault="001D1173" w:rsidP="00494D2D">
            <w:pPr>
              <w:jc w:val="center"/>
            </w:pPr>
          </w:p>
          <w:p w:rsidR="002807B7" w:rsidRDefault="002807B7" w:rsidP="00494D2D">
            <w:pPr>
              <w:jc w:val="center"/>
            </w:pPr>
          </w:p>
          <w:p w:rsidR="00494D2D" w:rsidRDefault="001D1173" w:rsidP="00494D2D">
            <w:pPr>
              <w:jc w:val="center"/>
            </w:pPr>
            <w:r>
              <w:t>CCF</w:t>
            </w:r>
          </w:p>
          <w:p w:rsidR="001D1173" w:rsidRDefault="001D1173" w:rsidP="00494D2D">
            <w:pPr>
              <w:jc w:val="center"/>
            </w:pPr>
          </w:p>
          <w:p w:rsidR="001D1173" w:rsidRDefault="001D1173" w:rsidP="00494D2D">
            <w:pPr>
              <w:jc w:val="center"/>
            </w:pPr>
            <w:r>
              <w:t>CCF</w:t>
            </w:r>
          </w:p>
        </w:tc>
        <w:tc>
          <w:tcPr>
            <w:tcW w:w="1123" w:type="dxa"/>
            <w:vAlign w:val="center"/>
          </w:tcPr>
          <w:p w:rsidR="00494D2D" w:rsidRDefault="00494D2D" w:rsidP="00CB0A30"/>
        </w:tc>
      </w:tr>
      <w:tr w:rsidR="00494D2D" w:rsidTr="002807B7">
        <w:trPr>
          <w:trHeight w:val="2259"/>
        </w:trPr>
        <w:tc>
          <w:tcPr>
            <w:tcW w:w="4390" w:type="dxa"/>
          </w:tcPr>
          <w:p w:rsidR="00F75FEA" w:rsidRPr="006E4383" w:rsidRDefault="00F75FEA" w:rsidP="00F75FEA">
            <w:pPr>
              <w:rPr>
                <w:b/>
              </w:rPr>
            </w:pPr>
            <w:r w:rsidRPr="006E4383">
              <w:rPr>
                <w:b/>
              </w:rPr>
              <w:t>E5 Épreuve de français, histoire géographie et enseignement moral et civique</w:t>
            </w:r>
          </w:p>
          <w:p w:rsidR="00F75FEA" w:rsidRDefault="00F75FEA" w:rsidP="00F75FEA">
            <w:r>
              <w:t>Sous-épreuve E</w:t>
            </w:r>
            <w:r>
              <w:t>5</w:t>
            </w:r>
            <w:r>
              <w:t xml:space="preserve">1 : </w:t>
            </w:r>
            <w:r>
              <w:t>Français</w:t>
            </w:r>
          </w:p>
          <w:p w:rsidR="00F75FEA" w:rsidRDefault="00F75FEA" w:rsidP="00F75FEA"/>
          <w:p w:rsidR="00494D2D" w:rsidRDefault="00F75FEA" w:rsidP="00494D2D">
            <w:r>
              <w:t>Sous épreuve E</w:t>
            </w:r>
            <w:r>
              <w:t>5</w:t>
            </w:r>
            <w:r>
              <w:t xml:space="preserve">2 : </w:t>
            </w:r>
            <w:r>
              <w:t>H</w:t>
            </w:r>
            <w:r>
              <w:t>istoire géographie et enseignement moral et civique</w:t>
            </w:r>
          </w:p>
        </w:tc>
        <w:tc>
          <w:tcPr>
            <w:tcW w:w="1134" w:type="dxa"/>
            <w:vAlign w:val="center"/>
          </w:tcPr>
          <w:p w:rsidR="00494D2D" w:rsidRDefault="00F75FEA" w:rsidP="00494D2D">
            <w:pPr>
              <w:jc w:val="center"/>
            </w:pPr>
            <w:r>
              <w:t>U 51</w:t>
            </w:r>
          </w:p>
          <w:p w:rsidR="00F75FEA" w:rsidRDefault="00F75FEA" w:rsidP="00494D2D">
            <w:pPr>
              <w:jc w:val="center"/>
            </w:pPr>
          </w:p>
          <w:p w:rsidR="00F75FEA" w:rsidRDefault="00F75FEA" w:rsidP="00494D2D">
            <w:pPr>
              <w:jc w:val="center"/>
            </w:pPr>
            <w:r>
              <w:t>U52</w:t>
            </w:r>
          </w:p>
        </w:tc>
        <w:tc>
          <w:tcPr>
            <w:tcW w:w="1134" w:type="dxa"/>
            <w:vAlign w:val="center"/>
          </w:tcPr>
          <w:p w:rsidR="00494D2D" w:rsidRPr="006E4383" w:rsidRDefault="00F75FEA" w:rsidP="00494D2D">
            <w:pPr>
              <w:jc w:val="center"/>
              <w:rPr>
                <w:b/>
              </w:rPr>
            </w:pPr>
            <w:r w:rsidRPr="006E4383">
              <w:rPr>
                <w:b/>
              </w:rPr>
              <w:t>5</w:t>
            </w:r>
          </w:p>
          <w:p w:rsidR="00F75FEA" w:rsidRDefault="00F75FEA" w:rsidP="00F75FEA"/>
          <w:p w:rsidR="00F75FEA" w:rsidRDefault="00F75FEA" w:rsidP="00494D2D">
            <w:pPr>
              <w:jc w:val="center"/>
            </w:pPr>
            <w:r>
              <w:t>2,5</w:t>
            </w:r>
          </w:p>
          <w:p w:rsidR="00F75FEA" w:rsidRDefault="00F75FEA" w:rsidP="00494D2D">
            <w:pPr>
              <w:jc w:val="center"/>
            </w:pPr>
          </w:p>
          <w:p w:rsidR="00F75FEA" w:rsidRDefault="00F75FEA" w:rsidP="00494D2D">
            <w:pPr>
              <w:jc w:val="center"/>
            </w:pPr>
            <w:r>
              <w:t>2,5</w:t>
            </w:r>
          </w:p>
          <w:p w:rsidR="00F75FEA" w:rsidRDefault="00F75FEA" w:rsidP="00494D2D">
            <w:pPr>
              <w:jc w:val="center"/>
            </w:pPr>
          </w:p>
          <w:p w:rsidR="00F75FEA" w:rsidRDefault="00F75FEA" w:rsidP="00494D2D">
            <w:pPr>
              <w:jc w:val="center"/>
            </w:pPr>
          </w:p>
        </w:tc>
        <w:tc>
          <w:tcPr>
            <w:tcW w:w="1275" w:type="dxa"/>
            <w:vAlign w:val="center"/>
          </w:tcPr>
          <w:p w:rsidR="006E4383" w:rsidRDefault="006E4383" w:rsidP="006E4383">
            <w:pPr>
              <w:jc w:val="center"/>
            </w:pPr>
          </w:p>
          <w:p w:rsidR="006E4383" w:rsidRDefault="006E4383" w:rsidP="006E4383">
            <w:pPr>
              <w:jc w:val="center"/>
            </w:pPr>
            <w:r>
              <w:t>Ponctuel écrit</w:t>
            </w:r>
          </w:p>
          <w:p w:rsidR="006E4383" w:rsidRDefault="006E4383" w:rsidP="00494D2D">
            <w:pPr>
              <w:jc w:val="center"/>
            </w:pPr>
            <w:r>
              <w:t>Ponctuel écrit</w:t>
            </w:r>
          </w:p>
        </w:tc>
        <w:tc>
          <w:tcPr>
            <w:tcW w:w="1123" w:type="dxa"/>
            <w:vAlign w:val="center"/>
          </w:tcPr>
          <w:p w:rsidR="00494D2D" w:rsidRDefault="006E4383" w:rsidP="00494D2D">
            <w:pPr>
              <w:jc w:val="center"/>
            </w:pPr>
            <w:r>
              <w:t>2h30</w:t>
            </w:r>
          </w:p>
          <w:p w:rsidR="006E4383" w:rsidRDefault="006E4383" w:rsidP="00494D2D">
            <w:pPr>
              <w:jc w:val="center"/>
            </w:pPr>
          </w:p>
          <w:p w:rsidR="006E4383" w:rsidRDefault="006E4383" w:rsidP="00494D2D">
            <w:pPr>
              <w:jc w:val="center"/>
            </w:pPr>
            <w:r>
              <w:t>2h00</w:t>
            </w:r>
          </w:p>
        </w:tc>
      </w:tr>
      <w:tr w:rsidR="00494D2D" w:rsidTr="002807B7">
        <w:trPr>
          <w:trHeight w:val="718"/>
        </w:trPr>
        <w:tc>
          <w:tcPr>
            <w:tcW w:w="4390" w:type="dxa"/>
          </w:tcPr>
          <w:p w:rsidR="00494D2D" w:rsidRPr="00862494" w:rsidRDefault="00862494" w:rsidP="00494D2D">
            <w:pPr>
              <w:rPr>
                <w:b/>
              </w:rPr>
            </w:pPr>
            <w:r w:rsidRPr="006E4383">
              <w:rPr>
                <w:b/>
              </w:rPr>
              <w:t>E</w:t>
            </w:r>
            <w:r>
              <w:rPr>
                <w:b/>
              </w:rPr>
              <w:t>6</w:t>
            </w:r>
            <w:r w:rsidRPr="006E4383">
              <w:rPr>
                <w:b/>
              </w:rPr>
              <w:t xml:space="preserve"> Épreuve d</w:t>
            </w:r>
            <w:r>
              <w:rPr>
                <w:b/>
              </w:rPr>
              <w:t>’arts appliqués et cultures artistiques</w:t>
            </w:r>
          </w:p>
        </w:tc>
        <w:tc>
          <w:tcPr>
            <w:tcW w:w="1134" w:type="dxa"/>
            <w:vAlign w:val="center"/>
          </w:tcPr>
          <w:p w:rsidR="00494D2D" w:rsidRDefault="00862494" w:rsidP="00494D2D">
            <w:pPr>
              <w:jc w:val="center"/>
            </w:pPr>
            <w:r>
              <w:t>U6</w:t>
            </w:r>
          </w:p>
        </w:tc>
        <w:tc>
          <w:tcPr>
            <w:tcW w:w="1134" w:type="dxa"/>
            <w:vAlign w:val="center"/>
          </w:tcPr>
          <w:p w:rsidR="00494D2D" w:rsidRDefault="00862494" w:rsidP="00494D2D">
            <w:pPr>
              <w:jc w:val="center"/>
            </w:pPr>
            <w:r>
              <w:t>1</w:t>
            </w:r>
          </w:p>
        </w:tc>
        <w:tc>
          <w:tcPr>
            <w:tcW w:w="1275" w:type="dxa"/>
            <w:vAlign w:val="center"/>
          </w:tcPr>
          <w:p w:rsidR="00494D2D" w:rsidRDefault="00862494" w:rsidP="00494D2D">
            <w:pPr>
              <w:jc w:val="center"/>
            </w:pPr>
            <w:r>
              <w:t>CCF</w:t>
            </w:r>
          </w:p>
        </w:tc>
        <w:tc>
          <w:tcPr>
            <w:tcW w:w="1123" w:type="dxa"/>
            <w:vAlign w:val="center"/>
          </w:tcPr>
          <w:p w:rsidR="00494D2D" w:rsidRDefault="00494D2D" w:rsidP="00494D2D">
            <w:pPr>
              <w:jc w:val="center"/>
            </w:pPr>
          </w:p>
        </w:tc>
      </w:tr>
      <w:tr w:rsidR="00862494" w:rsidTr="002807B7">
        <w:trPr>
          <w:trHeight w:val="686"/>
        </w:trPr>
        <w:tc>
          <w:tcPr>
            <w:tcW w:w="4390" w:type="dxa"/>
          </w:tcPr>
          <w:p w:rsidR="00862494" w:rsidRPr="006E4383" w:rsidRDefault="00862494" w:rsidP="00494D2D">
            <w:pPr>
              <w:rPr>
                <w:b/>
              </w:rPr>
            </w:pPr>
            <w:r w:rsidRPr="006E4383">
              <w:rPr>
                <w:b/>
              </w:rPr>
              <w:t>E</w:t>
            </w:r>
            <w:r>
              <w:rPr>
                <w:b/>
              </w:rPr>
              <w:t>7</w:t>
            </w:r>
            <w:r w:rsidRPr="006E4383">
              <w:rPr>
                <w:b/>
              </w:rPr>
              <w:t xml:space="preserve"> Épreuve d</w:t>
            </w:r>
            <w:r>
              <w:rPr>
                <w:b/>
              </w:rPr>
              <w:t>’éducation physique et sportive</w:t>
            </w:r>
          </w:p>
        </w:tc>
        <w:tc>
          <w:tcPr>
            <w:tcW w:w="1134" w:type="dxa"/>
            <w:vAlign w:val="center"/>
          </w:tcPr>
          <w:p w:rsidR="00862494" w:rsidRDefault="00862494" w:rsidP="00494D2D">
            <w:pPr>
              <w:jc w:val="center"/>
            </w:pPr>
            <w:r>
              <w:t>U7</w:t>
            </w:r>
          </w:p>
        </w:tc>
        <w:tc>
          <w:tcPr>
            <w:tcW w:w="1134" w:type="dxa"/>
            <w:vAlign w:val="center"/>
          </w:tcPr>
          <w:p w:rsidR="00862494" w:rsidRDefault="00862494" w:rsidP="00494D2D">
            <w:pPr>
              <w:jc w:val="center"/>
            </w:pPr>
            <w:r>
              <w:t>1</w:t>
            </w:r>
          </w:p>
        </w:tc>
        <w:tc>
          <w:tcPr>
            <w:tcW w:w="1275" w:type="dxa"/>
            <w:vAlign w:val="center"/>
          </w:tcPr>
          <w:p w:rsidR="00862494" w:rsidRDefault="00862494" w:rsidP="00494D2D">
            <w:pPr>
              <w:jc w:val="center"/>
            </w:pPr>
            <w:r>
              <w:t>CCF</w:t>
            </w:r>
          </w:p>
        </w:tc>
        <w:tc>
          <w:tcPr>
            <w:tcW w:w="1123" w:type="dxa"/>
            <w:vAlign w:val="center"/>
          </w:tcPr>
          <w:p w:rsidR="00862494" w:rsidRDefault="00862494" w:rsidP="00494D2D">
            <w:pPr>
              <w:jc w:val="center"/>
            </w:pPr>
          </w:p>
        </w:tc>
      </w:tr>
      <w:tr w:rsidR="00862494" w:rsidTr="00862494">
        <w:tc>
          <w:tcPr>
            <w:tcW w:w="4390" w:type="dxa"/>
            <w:vAlign w:val="center"/>
          </w:tcPr>
          <w:p w:rsidR="00862494" w:rsidRPr="006E4383" w:rsidRDefault="00862494" w:rsidP="00862494">
            <w:pPr>
              <w:rPr>
                <w:b/>
              </w:rPr>
            </w:pPr>
            <w:r>
              <w:rPr>
                <w:b/>
              </w:rPr>
              <w:t xml:space="preserve">Épreuves facultatives </w:t>
            </w:r>
            <w:r w:rsidRPr="00862494">
              <w:rPr>
                <w:i/>
                <w:sz w:val="16"/>
              </w:rPr>
              <w:t>(3)</w:t>
            </w:r>
          </w:p>
        </w:tc>
        <w:tc>
          <w:tcPr>
            <w:tcW w:w="1134" w:type="dxa"/>
            <w:vAlign w:val="center"/>
          </w:tcPr>
          <w:p w:rsidR="00862494" w:rsidRDefault="00862494" w:rsidP="00494D2D">
            <w:pPr>
              <w:jc w:val="center"/>
            </w:pPr>
            <w:r>
              <w:t>UF1</w:t>
            </w:r>
          </w:p>
          <w:p w:rsidR="00862494" w:rsidRDefault="00862494" w:rsidP="00494D2D">
            <w:pPr>
              <w:jc w:val="center"/>
            </w:pPr>
            <w:r>
              <w:t>UF2</w:t>
            </w:r>
          </w:p>
        </w:tc>
        <w:tc>
          <w:tcPr>
            <w:tcW w:w="1134" w:type="dxa"/>
            <w:vAlign w:val="center"/>
          </w:tcPr>
          <w:p w:rsidR="00862494" w:rsidRDefault="00862494" w:rsidP="00494D2D">
            <w:pPr>
              <w:jc w:val="center"/>
            </w:pPr>
          </w:p>
        </w:tc>
        <w:tc>
          <w:tcPr>
            <w:tcW w:w="1275" w:type="dxa"/>
            <w:vAlign w:val="center"/>
          </w:tcPr>
          <w:p w:rsidR="00862494" w:rsidRDefault="00862494" w:rsidP="00494D2D">
            <w:pPr>
              <w:jc w:val="center"/>
            </w:pPr>
            <w:r>
              <w:t>Ponctuel oral</w:t>
            </w:r>
          </w:p>
        </w:tc>
        <w:tc>
          <w:tcPr>
            <w:tcW w:w="1123" w:type="dxa"/>
            <w:vAlign w:val="center"/>
          </w:tcPr>
          <w:p w:rsidR="00862494" w:rsidRDefault="00862494" w:rsidP="00494D2D">
            <w:pPr>
              <w:jc w:val="center"/>
            </w:pPr>
            <w:r>
              <w:t>20 min</w:t>
            </w:r>
          </w:p>
          <w:p w:rsidR="00862494" w:rsidRDefault="00862494" w:rsidP="00494D2D">
            <w:pPr>
              <w:jc w:val="center"/>
            </w:pPr>
            <w:r w:rsidRPr="00862494">
              <w:rPr>
                <w:i/>
                <w:sz w:val="16"/>
              </w:rPr>
              <w:t>(2)</w:t>
            </w:r>
          </w:p>
        </w:tc>
      </w:tr>
      <w:tr w:rsidR="00862494" w:rsidTr="00F23A28">
        <w:tc>
          <w:tcPr>
            <w:tcW w:w="9056" w:type="dxa"/>
            <w:gridSpan w:val="5"/>
          </w:tcPr>
          <w:p w:rsidR="00862494" w:rsidRDefault="00862494" w:rsidP="00862494">
            <w:pPr>
              <w:pStyle w:val="Paragraphedeliste"/>
              <w:numPr>
                <w:ilvl w:val="0"/>
                <w:numId w:val="2"/>
              </w:numPr>
              <w:ind w:left="309" w:hanging="284"/>
              <w:rPr>
                <w:i/>
                <w:sz w:val="16"/>
              </w:rPr>
            </w:pPr>
            <w:r>
              <w:rPr>
                <w:i/>
                <w:sz w:val="16"/>
              </w:rPr>
              <w:t>Dont 5 minutes de préparation</w:t>
            </w:r>
          </w:p>
          <w:p w:rsidR="00862494" w:rsidRPr="00862494" w:rsidRDefault="00862494" w:rsidP="00862494">
            <w:pPr>
              <w:pStyle w:val="Paragraphedeliste"/>
              <w:numPr>
                <w:ilvl w:val="0"/>
                <w:numId w:val="2"/>
              </w:numPr>
              <w:ind w:left="309" w:hanging="284"/>
              <w:rPr>
                <w:i/>
                <w:sz w:val="16"/>
              </w:rPr>
            </w:pPr>
            <w:r>
              <w:rPr>
                <w:i/>
                <w:sz w:val="16"/>
              </w:rPr>
              <w:t>La langue vivante choisie au titre de l’épreuve facultative est obligatoirement différente de celle choisie au titre de l’épreuve obligatoire. Seuls les points excédant 10 sont pris en compte pour le calcul de la moyenne générale en vue de l’obtention du diplôme et de l’attribution d’une mention.</w:t>
            </w:r>
          </w:p>
        </w:tc>
      </w:tr>
    </w:tbl>
    <w:p w:rsidR="00494D2D" w:rsidRPr="00494D2D" w:rsidRDefault="00494D2D" w:rsidP="00494D2D"/>
    <w:sectPr w:rsidR="00494D2D" w:rsidRPr="00494D2D" w:rsidSect="002807B7">
      <w:pgSz w:w="11900" w:h="16840"/>
      <w:pgMar w:top="1151" w:right="1417" w:bottom="11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7074A"/>
    <w:multiLevelType w:val="hybridMultilevel"/>
    <w:tmpl w:val="0DF0F496"/>
    <w:lvl w:ilvl="0" w:tplc="49EAFB3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ED27A8"/>
    <w:multiLevelType w:val="hybridMultilevel"/>
    <w:tmpl w:val="484882A6"/>
    <w:lvl w:ilvl="0" w:tplc="DDEC603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33"/>
    <w:rsid w:val="000D01D4"/>
    <w:rsid w:val="001D1173"/>
    <w:rsid w:val="002807B7"/>
    <w:rsid w:val="00350CB0"/>
    <w:rsid w:val="003538D2"/>
    <w:rsid w:val="00465AD6"/>
    <w:rsid w:val="0048539D"/>
    <w:rsid w:val="00494D2D"/>
    <w:rsid w:val="004D73BA"/>
    <w:rsid w:val="005A0F23"/>
    <w:rsid w:val="006E4383"/>
    <w:rsid w:val="00862494"/>
    <w:rsid w:val="008C4F9E"/>
    <w:rsid w:val="00992536"/>
    <w:rsid w:val="00A84159"/>
    <w:rsid w:val="00B82394"/>
    <w:rsid w:val="00B92A7E"/>
    <w:rsid w:val="00BE74F0"/>
    <w:rsid w:val="00C51835"/>
    <w:rsid w:val="00CB0A30"/>
    <w:rsid w:val="00D61C2F"/>
    <w:rsid w:val="00E26933"/>
    <w:rsid w:val="00F26997"/>
    <w:rsid w:val="00F35BC7"/>
    <w:rsid w:val="00F71122"/>
    <w:rsid w:val="00F75F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10D95A1"/>
  <w14:defaultImageDpi w14:val="32767"/>
  <w15:chartTrackingRefBased/>
  <w15:docId w15:val="{5BB945A1-7863-AE4C-A56B-5496FAFD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25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9253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2693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26933"/>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E26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26933"/>
    <w:pPr>
      <w:ind w:left="720"/>
      <w:contextualSpacing/>
    </w:pPr>
  </w:style>
  <w:style w:type="character" w:customStyle="1" w:styleId="Titre1Car">
    <w:name w:val="Titre 1 Car"/>
    <w:basedOn w:val="Policepardfaut"/>
    <w:link w:val="Titre1"/>
    <w:uiPriority w:val="9"/>
    <w:rsid w:val="00992536"/>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99253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1530</Words>
  <Characters>8416</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Françoise</dc:creator>
  <cp:keywords/>
  <dc:description/>
  <cp:lastModifiedBy>Françoise Françoise</cp:lastModifiedBy>
  <cp:revision>14</cp:revision>
  <dcterms:created xsi:type="dcterms:W3CDTF">2020-04-29T12:38:00Z</dcterms:created>
  <dcterms:modified xsi:type="dcterms:W3CDTF">2020-04-29T17:53:00Z</dcterms:modified>
</cp:coreProperties>
</file>